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9349"/>
        <w:gridCol w:w="222"/>
      </w:tblGrid>
      <w:tr w:rsidR="00891846" w:rsidRPr="001749A7" w:rsidTr="006D7714">
        <w:tc>
          <w:tcPr>
            <w:tcW w:w="3525" w:type="dxa"/>
          </w:tcPr>
          <w:tbl>
            <w:tblPr>
              <w:tblW w:w="9498" w:type="dxa"/>
              <w:tblLook w:val="01E0"/>
            </w:tblPr>
            <w:tblGrid>
              <w:gridCol w:w="4112"/>
              <w:gridCol w:w="5386"/>
            </w:tblGrid>
            <w:tr w:rsidR="006D7714" w:rsidRPr="001749A7" w:rsidTr="006D7714">
              <w:trPr>
                <w:trHeight w:val="791"/>
              </w:trPr>
              <w:tc>
                <w:tcPr>
                  <w:tcW w:w="4112" w:type="dxa"/>
                </w:tcPr>
                <w:p w:rsidR="006D7714" w:rsidRPr="00BD6272" w:rsidRDefault="006D7714" w:rsidP="006D7714">
                  <w:pPr>
                    <w:spacing w:before="0" w:after="0"/>
                    <w:jc w:val="center"/>
                    <w:rPr>
                      <w:rFonts w:eastAsia="Times New Roman"/>
                      <w:bCs w:val="0"/>
                      <w:sz w:val="26"/>
                      <w:szCs w:val="26"/>
                      <w:lang w:val="nl-NL"/>
                    </w:rPr>
                  </w:pPr>
                  <w:r w:rsidRPr="00BD6272">
                    <w:rPr>
                      <w:rFonts w:eastAsia="Times New Roman"/>
                      <w:sz w:val="26"/>
                      <w:szCs w:val="26"/>
                      <w:lang w:val="nl-NL"/>
                    </w:rPr>
                    <w:t>BỘ TÀI CHÍNH</w:t>
                  </w:r>
                </w:p>
                <w:p w:rsidR="006D7714" w:rsidRPr="00BD6272" w:rsidRDefault="006D7714" w:rsidP="006D7714">
                  <w:pPr>
                    <w:spacing w:before="0" w:after="0"/>
                    <w:jc w:val="center"/>
                    <w:rPr>
                      <w:rFonts w:eastAsia="Times New Roman"/>
                      <w:b w:val="0"/>
                      <w:bCs w:val="0"/>
                      <w:lang w:val="nl-NL"/>
                    </w:rPr>
                  </w:pPr>
                  <w:r w:rsidRPr="00BD6272">
                    <w:rPr>
                      <w:rFonts w:eastAsia="Times New Roman"/>
                      <w:b w:val="0"/>
                      <w:lang w:val="nl-NL"/>
                    </w:rPr>
                    <w:t>–––––––</w:t>
                  </w:r>
                </w:p>
                <w:p w:rsidR="006D7714" w:rsidRPr="00BD6272" w:rsidRDefault="006D7714" w:rsidP="006D7714">
                  <w:pPr>
                    <w:spacing w:before="0" w:after="0"/>
                    <w:jc w:val="center"/>
                    <w:rPr>
                      <w:b w:val="0"/>
                      <w:noProof/>
                      <w:sz w:val="26"/>
                      <w:szCs w:val="28"/>
                    </w:rPr>
                  </w:pPr>
                </w:p>
                <w:p w:rsidR="006D7714" w:rsidRPr="00BD6272" w:rsidRDefault="006D7714" w:rsidP="006D7714">
                  <w:pPr>
                    <w:spacing w:before="0" w:after="0"/>
                    <w:jc w:val="center"/>
                    <w:rPr>
                      <w:rFonts w:eastAsia="Times New Roman"/>
                      <w:b w:val="0"/>
                      <w:bCs w:val="0"/>
                      <w:sz w:val="28"/>
                      <w:szCs w:val="28"/>
                      <w:lang w:val="nl-NL"/>
                    </w:rPr>
                  </w:pPr>
                  <w:r w:rsidRPr="00BD6272">
                    <w:rPr>
                      <w:b w:val="0"/>
                      <w:noProof/>
                      <w:sz w:val="28"/>
                      <w:szCs w:val="28"/>
                    </w:rPr>
                    <w:t>Số</w:t>
                  </w:r>
                  <w:r w:rsidR="00026FE8">
                    <w:rPr>
                      <w:b w:val="0"/>
                      <w:noProof/>
                      <w:sz w:val="28"/>
                      <w:szCs w:val="28"/>
                    </w:rPr>
                    <w:t>: 27</w:t>
                  </w:r>
                  <w:r w:rsidR="00164AF1" w:rsidRPr="00BD6272">
                    <w:rPr>
                      <w:b w:val="0"/>
                      <w:noProof/>
                      <w:sz w:val="28"/>
                      <w:szCs w:val="28"/>
                    </w:rPr>
                    <w:t>/2018</w:t>
                  </w:r>
                  <w:r w:rsidRPr="00BD6272">
                    <w:rPr>
                      <w:b w:val="0"/>
                      <w:noProof/>
                      <w:sz w:val="28"/>
                      <w:szCs w:val="28"/>
                    </w:rPr>
                    <w:t>/TT-BTC</w:t>
                  </w:r>
                </w:p>
              </w:tc>
              <w:tc>
                <w:tcPr>
                  <w:tcW w:w="5386" w:type="dxa"/>
                </w:tcPr>
                <w:p w:rsidR="006D7714" w:rsidRPr="00BD6272" w:rsidRDefault="006D7714" w:rsidP="006D7714">
                  <w:pPr>
                    <w:spacing w:before="0" w:after="0"/>
                    <w:jc w:val="center"/>
                    <w:rPr>
                      <w:rFonts w:eastAsia="Times New Roman"/>
                      <w:bCs w:val="0"/>
                      <w:lang w:val="nl-NL"/>
                    </w:rPr>
                  </w:pPr>
                  <w:r w:rsidRPr="00BD6272">
                    <w:rPr>
                      <w:rFonts w:eastAsia="Times New Roman"/>
                      <w:lang w:val="nl-NL"/>
                    </w:rPr>
                    <w:t>CỘNG HOÀ XÃ HỘI CHỦ NGHĨA VIỆT NAM</w:t>
                  </w:r>
                </w:p>
                <w:p w:rsidR="006D7714" w:rsidRPr="00BD6272" w:rsidRDefault="006D7714" w:rsidP="006D7714">
                  <w:pPr>
                    <w:spacing w:before="0" w:after="0"/>
                    <w:jc w:val="center"/>
                    <w:rPr>
                      <w:rFonts w:eastAsia="Times New Roman"/>
                      <w:bCs w:val="0"/>
                      <w:sz w:val="26"/>
                      <w:szCs w:val="26"/>
                      <w:lang w:val="nl-NL"/>
                    </w:rPr>
                  </w:pPr>
                  <w:r w:rsidRPr="00BD6272">
                    <w:rPr>
                      <w:rFonts w:eastAsia="Times New Roman"/>
                      <w:sz w:val="26"/>
                      <w:szCs w:val="26"/>
                      <w:lang w:val="nl-NL"/>
                    </w:rPr>
                    <w:t>Độc lập - Tự do - Hạnh phúc</w:t>
                  </w:r>
                </w:p>
                <w:p w:rsidR="006D7714" w:rsidRPr="00BD6272" w:rsidRDefault="006D7714" w:rsidP="006D7714">
                  <w:pPr>
                    <w:spacing w:before="0" w:after="0"/>
                    <w:jc w:val="center"/>
                    <w:rPr>
                      <w:rFonts w:eastAsia="Times New Roman"/>
                      <w:b w:val="0"/>
                      <w:bCs w:val="0"/>
                      <w:iCs/>
                      <w:sz w:val="28"/>
                      <w:szCs w:val="28"/>
                      <w:lang w:val="nl-NL"/>
                    </w:rPr>
                  </w:pPr>
                  <w:r w:rsidRPr="00BD6272">
                    <w:rPr>
                      <w:rFonts w:eastAsia="Times New Roman"/>
                      <w:b w:val="0"/>
                      <w:iCs/>
                      <w:sz w:val="28"/>
                      <w:szCs w:val="28"/>
                      <w:lang w:val="nl-NL"/>
                    </w:rPr>
                    <w:t>–––––––––––––––––––––</w:t>
                  </w:r>
                </w:p>
                <w:p w:rsidR="006D7714" w:rsidRPr="00BD6272" w:rsidRDefault="00026FE8" w:rsidP="006D7714">
                  <w:pPr>
                    <w:spacing w:before="0" w:after="0"/>
                    <w:jc w:val="center"/>
                    <w:rPr>
                      <w:rFonts w:eastAsia="Times New Roman"/>
                      <w:b w:val="0"/>
                      <w:bCs w:val="0"/>
                      <w:iCs/>
                      <w:sz w:val="28"/>
                      <w:szCs w:val="28"/>
                      <w:lang w:val="nl-NL"/>
                    </w:rPr>
                  </w:pPr>
                  <w:r>
                    <w:rPr>
                      <w:rFonts w:eastAsia="Times New Roman"/>
                      <w:b w:val="0"/>
                      <w:i/>
                      <w:iCs/>
                      <w:sz w:val="28"/>
                      <w:szCs w:val="28"/>
                      <w:lang w:val="nl-NL"/>
                    </w:rPr>
                    <w:t xml:space="preserve">Hà Nội, ngày 21 tháng 3 </w:t>
                  </w:r>
                  <w:r w:rsidR="006D7714" w:rsidRPr="00BD6272">
                    <w:rPr>
                      <w:rFonts w:eastAsia="Times New Roman"/>
                      <w:b w:val="0"/>
                      <w:i/>
                      <w:iCs/>
                      <w:sz w:val="28"/>
                      <w:szCs w:val="28"/>
                      <w:lang w:val="nl-NL"/>
                    </w:rPr>
                    <w:t>năm 201</w:t>
                  </w:r>
                  <w:r w:rsidR="00164AF1" w:rsidRPr="00BD6272">
                    <w:rPr>
                      <w:rFonts w:eastAsia="Times New Roman"/>
                      <w:b w:val="0"/>
                      <w:i/>
                      <w:iCs/>
                      <w:sz w:val="28"/>
                      <w:szCs w:val="28"/>
                      <w:lang w:val="nl-NL"/>
                    </w:rPr>
                    <w:t>8</w:t>
                  </w:r>
                </w:p>
              </w:tc>
            </w:tr>
          </w:tbl>
          <w:p w:rsidR="006D7714" w:rsidRPr="00BD6272" w:rsidRDefault="006D7714" w:rsidP="006D7714">
            <w:pPr>
              <w:rPr>
                <w:b w:val="0"/>
                <w:lang w:val="nl-NL"/>
              </w:rPr>
            </w:pPr>
          </w:p>
          <w:p w:rsidR="00891846" w:rsidRPr="00BD6272" w:rsidRDefault="00891846" w:rsidP="006D7714">
            <w:pPr>
              <w:pStyle w:val="Caption"/>
              <w:spacing w:before="0" w:beforeAutospacing="0" w:after="0" w:afterAutospacing="0" w:line="312" w:lineRule="auto"/>
              <w:jc w:val="center"/>
              <w:rPr>
                <w:sz w:val="28"/>
                <w:szCs w:val="28"/>
                <w:lang w:val="nl-NL"/>
              </w:rPr>
            </w:pPr>
          </w:p>
          <w:p w:rsidR="00060FD7" w:rsidRPr="00BD6272" w:rsidRDefault="00060FD7" w:rsidP="006D7714">
            <w:pPr>
              <w:pStyle w:val="Caption"/>
              <w:spacing w:before="0" w:beforeAutospacing="0" w:after="0" w:afterAutospacing="0" w:line="312" w:lineRule="auto"/>
              <w:jc w:val="center"/>
              <w:rPr>
                <w:sz w:val="28"/>
                <w:szCs w:val="28"/>
                <w:lang w:val="nl-NL"/>
              </w:rPr>
            </w:pPr>
          </w:p>
        </w:tc>
        <w:tc>
          <w:tcPr>
            <w:tcW w:w="6046" w:type="dxa"/>
          </w:tcPr>
          <w:p w:rsidR="00891846" w:rsidRPr="00BD6272" w:rsidRDefault="00891846" w:rsidP="006D7714">
            <w:pPr>
              <w:pStyle w:val="Caption"/>
              <w:spacing w:before="0" w:beforeAutospacing="0" w:after="0" w:afterAutospacing="0" w:line="312" w:lineRule="auto"/>
              <w:jc w:val="right"/>
              <w:rPr>
                <w:sz w:val="28"/>
                <w:szCs w:val="28"/>
                <w:lang w:val="nl-NL"/>
              </w:rPr>
            </w:pPr>
          </w:p>
        </w:tc>
      </w:tr>
    </w:tbl>
    <w:p w:rsidR="00891846" w:rsidRPr="00BD6272" w:rsidRDefault="00891846" w:rsidP="00891846">
      <w:pPr>
        <w:pStyle w:val="Caption"/>
        <w:shd w:val="clear" w:color="auto" w:fill="FFFFFF"/>
        <w:spacing w:before="0" w:beforeAutospacing="0" w:after="0" w:afterAutospacing="0" w:line="312" w:lineRule="auto"/>
        <w:jc w:val="both"/>
        <w:rPr>
          <w:sz w:val="28"/>
          <w:szCs w:val="28"/>
          <w:lang w:val="nl-NL"/>
        </w:rPr>
      </w:pPr>
    </w:p>
    <w:p w:rsidR="00891846" w:rsidRPr="00BD6272" w:rsidRDefault="00891846" w:rsidP="00891846">
      <w:pPr>
        <w:pStyle w:val="Caption"/>
        <w:shd w:val="clear" w:color="auto" w:fill="FFFFFF"/>
        <w:spacing w:before="0" w:beforeAutospacing="0" w:after="0" w:afterAutospacing="0" w:line="312" w:lineRule="auto"/>
        <w:jc w:val="center"/>
        <w:rPr>
          <w:rStyle w:val="Strong"/>
          <w:sz w:val="28"/>
          <w:szCs w:val="28"/>
          <w:lang w:val="nl-NL"/>
        </w:rPr>
      </w:pPr>
      <w:r w:rsidRPr="00BD6272">
        <w:rPr>
          <w:rStyle w:val="Strong"/>
          <w:sz w:val="28"/>
          <w:szCs w:val="28"/>
          <w:lang w:val="nl-NL"/>
        </w:rPr>
        <w:t>THÔNG TƯ</w:t>
      </w:r>
    </w:p>
    <w:p w:rsidR="006D7714" w:rsidRPr="00BD6272" w:rsidRDefault="006D7714" w:rsidP="00891846">
      <w:pPr>
        <w:pStyle w:val="Caption"/>
        <w:shd w:val="clear" w:color="auto" w:fill="FFFFFF"/>
        <w:spacing w:before="0" w:beforeAutospacing="0" w:after="0" w:afterAutospacing="0"/>
        <w:jc w:val="center"/>
        <w:rPr>
          <w:b/>
          <w:iCs/>
          <w:sz w:val="28"/>
          <w:szCs w:val="28"/>
          <w:lang w:val="nl-NL"/>
        </w:rPr>
      </w:pPr>
      <w:r w:rsidRPr="00BD6272">
        <w:rPr>
          <w:b/>
          <w:iCs/>
          <w:sz w:val="28"/>
          <w:szCs w:val="28"/>
          <w:lang w:val="nl-NL"/>
        </w:rPr>
        <w:t>Quy định chế độ tài chính cho</w:t>
      </w:r>
      <w:r w:rsidR="00891846" w:rsidRPr="00BD6272">
        <w:rPr>
          <w:b/>
          <w:iCs/>
          <w:sz w:val="28"/>
          <w:szCs w:val="28"/>
          <w:lang w:val="nl-NL"/>
        </w:rPr>
        <w:t xml:space="preserve"> hoạt động </w:t>
      </w:r>
      <w:r w:rsidR="00E97DEF" w:rsidRPr="00BD6272">
        <w:rPr>
          <w:b/>
          <w:iCs/>
          <w:sz w:val="28"/>
          <w:szCs w:val="28"/>
          <w:lang w:val="nl-NL"/>
        </w:rPr>
        <w:t xml:space="preserve">tổ chức Giải thưởng sáng tạo      khoa học công nghệ Việt Nam, Hội thi sáng tạo kỹ thuật và Cuộc thi </w:t>
      </w:r>
      <w:r w:rsidR="00790D12" w:rsidRPr="00BD6272">
        <w:rPr>
          <w:b/>
          <w:iCs/>
          <w:sz w:val="28"/>
          <w:szCs w:val="28"/>
          <w:lang w:val="nl-NL"/>
        </w:rPr>
        <w:t>sáng tạo</w:t>
      </w:r>
      <w:r w:rsidR="00E97DEF" w:rsidRPr="00BD6272">
        <w:rPr>
          <w:b/>
          <w:iCs/>
          <w:sz w:val="28"/>
          <w:szCs w:val="28"/>
          <w:lang w:val="nl-NL"/>
        </w:rPr>
        <w:t xml:space="preserve">       Thanh thiếu niên nhi đồng</w:t>
      </w:r>
    </w:p>
    <w:p w:rsidR="00891846" w:rsidRPr="00BD6272" w:rsidRDefault="006D7714" w:rsidP="00891846">
      <w:pPr>
        <w:pStyle w:val="Caption"/>
        <w:shd w:val="clear" w:color="auto" w:fill="FFFFFF"/>
        <w:spacing w:before="0" w:beforeAutospacing="0" w:after="0" w:afterAutospacing="0"/>
        <w:jc w:val="center"/>
        <w:rPr>
          <w:sz w:val="28"/>
          <w:szCs w:val="28"/>
          <w:lang w:val="nl-NL"/>
        </w:rPr>
      </w:pPr>
      <w:r w:rsidRPr="00BD6272">
        <w:rPr>
          <w:sz w:val="28"/>
          <w:szCs w:val="28"/>
          <w:lang w:val="nl-NL"/>
        </w:rPr>
        <w:t>––––––––––––––</w:t>
      </w:r>
    </w:p>
    <w:p w:rsidR="006D7714" w:rsidRPr="00BD6272" w:rsidRDefault="006D7714" w:rsidP="006D7714">
      <w:pPr>
        <w:pStyle w:val="NormalWeb"/>
        <w:spacing w:before="160" w:beforeAutospacing="0" w:after="0" w:afterAutospacing="0"/>
        <w:ind w:firstLine="720"/>
        <w:jc w:val="both"/>
        <w:rPr>
          <w:i/>
          <w:iCs/>
          <w:sz w:val="28"/>
          <w:szCs w:val="28"/>
          <w:lang w:val="nl-NL"/>
        </w:rPr>
      </w:pPr>
      <w:r w:rsidRPr="00BD6272">
        <w:rPr>
          <w:i/>
          <w:iCs/>
          <w:sz w:val="28"/>
          <w:szCs w:val="28"/>
          <w:lang w:val="nl-NL"/>
        </w:rPr>
        <w:t>Căn cứ Nghị định số 163/</w:t>
      </w:r>
      <w:r w:rsidRPr="00BD6272">
        <w:rPr>
          <w:i/>
          <w:sz w:val="28"/>
          <w:szCs w:val="28"/>
          <w:lang w:val="nl-NL"/>
        </w:rPr>
        <w:t xml:space="preserve">2016/NĐ-CP </w:t>
      </w:r>
      <w:r w:rsidRPr="00BD6272">
        <w:rPr>
          <w:i/>
          <w:iCs/>
          <w:sz w:val="28"/>
          <w:szCs w:val="28"/>
          <w:lang w:val="nl-NL"/>
        </w:rPr>
        <w:t xml:space="preserve">ngày 21 tháng 12 năm 2016 của Chính phủ quy định chi tiết thi hành một số điều của Luật ngân sách nhà nước; </w:t>
      </w:r>
    </w:p>
    <w:p w:rsidR="006D7714" w:rsidRPr="00BD6272" w:rsidRDefault="006D7714" w:rsidP="006D7714">
      <w:pPr>
        <w:ind w:firstLine="720"/>
        <w:jc w:val="both"/>
        <w:rPr>
          <w:b w:val="0"/>
          <w:i/>
          <w:iCs/>
          <w:sz w:val="28"/>
          <w:szCs w:val="28"/>
          <w:lang w:val="nl-NL"/>
        </w:rPr>
      </w:pPr>
      <w:r w:rsidRPr="00BD6272">
        <w:rPr>
          <w:b w:val="0"/>
          <w:i/>
          <w:sz w:val="28"/>
          <w:szCs w:val="28"/>
          <w:lang w:val="nl-NL"/>
        </w:rPr>
        <w:t>C</w:t>
      </w:r>
      <w:r w:rsidRPr="00BD6272">
        <w:rPr>
          <w:b w:val="0"/>
          <w:i/>
          <w:iCs/>
          <w:sz w:val="28"/>
          <w:szCs w:val="28"/>
          <w:lang w:val="vi-VN"/>
        </w:rPr>
        <w:t xml:space="preserve">ăn cứ </w:t>
      </w:r>
      <w:r w:rsidRPr="00BD6272">
        <w:rPr>
          <w:b w:val="0"/>
          <w:i/>
          <w:iCs/>
          <w:sz w:val="28"/>
          <w:szCs w:val="28"/>
          <w:shd w:val="solid" w:color="FFFFFF" w:fill="auto"/>
          <w:lang w:val="vi-VN"/>
        </w:rPr>
        <w:t>Nghị định số</w:t>
      </w:r>
      <w:r w:rsidRPr="00BD6272">
        <w:rPr>
          <w:b w:val="0"/>
          <w:i/>
          <w:iCs/>
          <w:sz w:val="28"/>
          <w:szCs w:val="28"/>
          <w:lang w:val="vi-VN"/>
        </w:rPr>
        <w:t xml:space="preserve"> </w:t>
      </w:r>
      <w:r w:rsidRPr="00BD6272">
        <w:rPr>
          <w:b w:val="0"/>
          <w:i/>
          <w:iCs/>
          <w:sz w:val="28"/>
          <w:szCs w:val="28"/>
          <w:lang w:val="nl-NL"/>
        </w:rPr>
        <w:t>87</w:t>
      </w:r>
      <w:r w:rsidRPr="00BD6272">
        <w:rPr>
          <w:b w:val="0"/>
          <w:i/>
          <w:iCs/>
          <w:sz w:val="28"/>
          <w:szCs w:val="28"/>
          <w:lang w:val="vi-VN"/>
        </w:rPr>
        <w:t>/201</w:t>
      </w:r>
      <w:r w:rsidRPr="00BD6272">
        <w:rPr>
          <w:b w:val="0"/>
          <w:i/>
          <w:iCs/>
          <w:sz w:val="28"/>
          <w:szCs w:val="28"/>
          <w:lang w:val="nl-NL"/>
        </w:rPr>
        <w:t>7</w:t>
      </w:r>
      <w:r w:rsidRPr="00BD6272">
        <w:rPr>
          <w:b w:val="0"/>
          <w:i/>
          <w:iCs/>
          <w:sz w:val="28"/>
          <w:szCs w:val="28"/>
          <w:lang w:val="vi-VN"/>
        </w:rPr>
        <w:t>/NĐ-CP ngày 2</w:t>
      </w:r>
      <w:r w:rsidRPr="00BD6272">
        <w:rPr>
          <w:b w:val="0"/>
          <w:i/>
          <w:iCs/>
          <w:sz w:val="28"/>
          <w:szCs w:val="28"/>
          <w:lang w:val="nl-NL"/>
        </w:rPr>
        <w:t>6</w:t>
      </w:r>
      <w:r w:rsidRPr="00BD6272">
        <w:rPr>
          <w:b w:val="0"/>
          <w:i/>
          <w:iCs/>
          <w:sz w:val="28"/>
          <w:szCs w:val="28"/>
          <w:lang w:val="vi-VN"/>
        </w:rPr>
        <w:t xml:space="preserve"> tháng </w:t>
      </w:r>
      <w:r w:rsidRPr="00BD6272">
        <w:rPr>
          <w:b w:val="0"/>
          <w:i/>
          <w:iCs/>
          <w:sz w:val="28"/>
          <w:szCs w:val="28"/>
          <w:lang w:val="nl-NL"/>
        </w:rPr>
        <w:t>7</w:t>
      </w:r>
      <w:r w:rsidRPr="00BD6272">
        <w:rPr>
          <w:b w:val="0"/>
          <w:i/>
          <w:iCs/>
          <w:sz w:val="28"/>
          <w:szCs w:val="28"/>
          <w:lang w:val="vi-VN"/>
        </w:rPr>
        <w:t xml:space="preserve"> năm 201</w:t>
      </w:r>
      <w:r w:rsidRPr="00BD6272">
        <w:rPr>
          <w:b w:val="0"/>
          <w:i/>
          <w:iCs/>
          <w:sz w:val="28"/>
          <w:szCs w:val="28"/>
          <w:lang w:val="nl-NL"/>
        </w:rPr>
        <w:t xml:space="preserve">7 </w:t>
      </w:r>
      <w:r w:rsidRPr="00BD6272">
        <w:rPr>
          <w:b w:val="0"/>
          <w:i/>
          <w:iCs/>
          <w:sz w:val="28"/>
          <w:szCs w:val="28"/>
          <w:lang w:val="vi-VN"/>
        </w:rPr>
        <w:t xml:space="preserve">của </w:t>
      </w:r>
      <w:r w:rsidR="0071109B" w:rsidRPr="001749A7">
        <w:rPr>
          <w:b w:val="0"/>
          <w:i/>
          <w:iCs/>
          <w:sz w:val="28"/>
          <w:szCs w:val="28"/>
          <w:lang w:val="nl-NL"/>
        </w:rPr>
        <w:t xml:space="preserve">  </w:t>
      </w:r>
      <w:r w:rsidRPr="00BD6272">
        <w:rPr>
          <w:b w:val="0"/>
          <w:i/>
          <w:iCs/>
          <w:sz w:val="28"/>
          <w:szCs w:val="28"/>
          <w:shd w:val="solid" w:color="FFFFFF" w:fill="auto"/>
          <w:lang w:val="vi-VN"/>
        </w:rPr>
        <w:t>Chính phủ</w:t>
      </w:r>
      <w:r w:rsidRPr="00BD6272">
        <w:rPr>
          <w:b w:val="0"/>
          <w:i/>
          <w:iCs/>
          <w:sz w:val="28"/>
          <w:szCs w:val="28"/>
          <w:lang w:val="vi-VN"/>
        </w:rPr>
        <w:t xml:space="preserve"> quy định chức năng, nhiệm vụ, quyền hạn và cơ c</w:t>
      </w:r>
      <w:r w:rsidRPr="00BD6272">
        <w:rPr>
          <w:b w:val="0"/>
          <w:i/>
          <w:iCs/>
          <w:sz w:val="28"/>
          <w:szCs w:val="28"/>
          <w:lang w:val="nl-NL"/>
        </w:rPr>
        <w:t xml:space="preserve">ấu </w:t>
      </w:r>
      <w:r w:rsidRPr="00BD6272">
        <w:rPr>
          <w:b w:val="0"/>
          <w:i/>
          <w:iCs/>
          <w:sz w:val="28"/>
          <w:szCs w:val="28"/>
          <w:shd w:val="solid" w:color="FFFFFF" w:fill="auto"/>
          <w:lang w:val="vi-VN"/>
        </w:rPr>
        <w:t>tổ chức</w:t>
      </w:r>
      <w:r w:rsidRPr="00BD6272">
        <w:rPr>
          <w:b w:val="0"/>
          <w:i/>
          <w:iCs/>
          <w:sz w:val="28"/>
          <w:szCs w:val="28"/>
          <w:lang w:val="vi-VN"/>
        </w:rPr>
        <w:t xml:space="preserve"> của </w:t>
      </w:r>
      <w:r w:rsidR="0071109B" w:rsidRPr="001749A7">
        <w:rPr>
          <w:b w:val="0"/>
          <w:i/>
          <w:iCs/>
          <w:sz w:val="28"/>
          <w:szCs w:val="28"/>
          <w:lang w:val="nl-NL"/>
        </w:rPr>
        <w:t xml:space="preserve">        </w:t>
      </w:r>
      <w:r w:rsidRPr="00BD6272">
        <w:rPr>
          <w:b w:val="0"/>
          <w:i/>
          <w:iCs/>
          <w:sz w:val="28"/>
          <w:szCs w:val="28"/>
          <w:lang w:val="vi-VN"/>
        </w:rPr>
        <w:t xml:space="preserve">Bộ </w:t>
      </w:r>
      <w:r w:rsidRPr="00BD6272">
        <w:rPr>
          <w:b w:val="0"/>
          <w:i/>
          <w:iCs/>
          <w:sz w:val="28"/>
          <w:szCs w:val="28"/>
          <w:shd w:val="solid" w:color="FFFFFF" w:fill="auto"/>
          <w:lang w:val="vi-VN"/>
        </w:rPr>
        <w:t>Tài chính</w:t>
      </w:r>
      <w:r w:rsidRPr="00BD6272">
        <w:rPr>
          <w:b w:val="0"/>
          <w:i/>
          <w:iCs/>
          <w:sz w:val="28"/>
          <w:szCs w:val="28"/>
          <w:lang w:val="vi-VN"/>
        </w:rPr>
        <w:t>;</w:t>
      </w:r>
    </w:p>
    <w:p w:rsidR="00C97D14" w:rsidRPr="00BD6272" w:rsidRDefault="00C97D14" w:rsidP="006D7714">
      <w:pPr>
        <w:ind w:firstLine="720"/>
        <w:jc w:val="both"/>
        <w:rPr>
          <w:b w:val="0"/>
          <w:i/>
          <w:iCs/>
          <w:sz w:val="28"/>
          <w:szCs w:val="28"/>
          <w:lang w:val="nl-NL"/>
        </w:rPr>
      </w:pPr>
      <w:r w:rsidRPr="00BD6272">
        <w:rPr>
          <w:b w:val="0"/>
          <w:i/>
          <w:iCs/>
          <w:sz w:val="28"/>
          <w:szCs w:val="28"/>
          <w:lang w:val="nl-NL"/>
        </w:rPr>
        <w:t>Căn cứ Quyết định số 165/2006/QĐ-TTg ngày 14 tháng 7 năm 2006 của Thủ tướng Chính phủ về việc tổ chức Hội thi sáng tạo kỹ thuật;</w:t>
      </w:r>
    </w:p>
    <w:p w:rsidR="00852FCE" w:rsidRPr="00BD6272" w:rsidRDefault="00852FCE" w:rsidP="006D7714">
      <w:pPr>
        <w:ind w:firstLine="720"/>
        <w:jc w:val="both"/>
        <w:rPr>
          <w:b w:val="0"/>
          <w:i/>
          <w:sz w:val="28"/>
          <w:szCs w:val="28"/>
          <w:lang w:val="nl-NL"/>
        </w:rPr>
      </w:pPr>
      <w:r w:rsidRPr="00BD6272">
        <w:rPr>
          <w:b w:val="0"/>
          <w:i/>
          <w:iCs/>
          <w:sz w:val="28"/>
          <w:szCs w:val="28"/>
          <w:lang w:val="nl-NL"/>
        </w:rPr>
        <w:t xml:space="preserve">Thực hiện </w:t>
      </w:r>
      <w:r w:rsidR="00164AF1" w:rsidRPr="00BD6272">
        <w:rPr>
          <w:b w:val="0"/>
          <w:i/>
          <w:iCs/>
          <w:sz w:val="28"/>
          <w:szCs w:val="28"/>
          <w:lang w:val="nl-NL"/>
        </w:rPr>
        <w:t xml:space="preserve">ý kiến của Thủ tướng Chính phủ tại </w:t>
      </w:r>
      <w:r w:rsidRPr="00BD6272">
        <w:rPr>
          <w:b w:val="0"/>
          <w:i/>
          <w:iCs/>
          <w:sz w:val="28"/>
          <w:szCs w:val="28"/>
          <w:lang w:val="nl-NL"/>
        </w:rPr>
        <w:t>công văn số</w:t>
      </w:r>
      <w:r w:rsidR="000E44D8" w:rsidRPr="00BD6272">
        <w:rPr>
          <w:b w:val="0"/>
          <w:i/>
          <w:iCs/>
          <w:sz w:val="28"/>
          <w:szCs w:val="28"/>
          <w:lang w:val="nl-NL"/>
        </w:rPr>
        <w:t xml:space="preserve"> 8</w:t>
      </w:r>
      <w:r w:rsidRPr="00BD6272">
        <w:rPr>
          <w:b w:val="0"/>
          <w:i/>
          <w:iCs/>
          <w:sz w:val="28"/>
          <w:szCs w:val="28"/>
          <w:lang w:val="nl-NL"/>
        </w:rPr>
        <w:t>267/VPCP-TCCV ngày</w:t>
      </w:r>
      <w:r w:rsidR="00164AF1" w:rsidRPr="00BD6272">
        <w:rPr>
          <w:b w:val="0"/>
          <w:i/>
          <w:iCs/>
          <w:sz w:val="28"/>
          <w:szCs w:val="28"/>
          <w:lang w:val="nl-NL"/>
        </w:rPr>
        <w:t xml:space="preserve"> 12 tháng 10 năm 2015 </w:t>
      </w:r>
      <w:r w:rsidR="0071109B" w:rsidRPr="00BD6272">
        <w:rPr>
          <w:b w:val="0"/>
          <w:i/>
          <w:iCs/>
          <w:sz w:val="28"/>
          <w:szCs w:val="28"/>
          <w:lang w:val="nl-NL"/>
        </w:rPr>
        <w:t xml:space="preserve">của Văn phòng Chính phủ về việc tổ chức    Giải thưởng sáng tạo khoa học công nghệ Việt Nam </w:t>
      </w:r>
      <w:r w:rsidR="00164AF1" w:rsidRPr="00BD6272">
        <w:rPr>
          <w:b w:val="0"/>
          <w:i/>
          <w:iCs/>
          <w:sz w:val="28"/>
          <w:szCs w:val="28"/>
          <w:lang w:val="nl-NL"/>
        </w:rPr>
        <w:t>và</w:t>
      </w:r>
      <w:r w:rsidRPr="00BD6272">
        <w:rPr>
          <w:b w:val="0"/>
          <w:i/>
          <w:iCs/>
          <w:sz w:val="28"/>
          <w:szCs w:val="28"/>
          <w:lang w:val="nl-NL"/>
        </w:rPr>
        <w:t xml:space="preserve"> công văn số 9365/VPCP-KTTH ngày </w:t>
      </w:r>
      <w:r w:rsidR="00164AF1" w:rsidRPr="00BD6272">
        <w:rPr>
          <w:b w:val="0"/>
          <w:i/>
          <w:iCs/>
          <w:sz w:val="28"/>
          <w:szCs w:val="28"/>
          <w:lang w:val="nl-NL"/>
        </w:rPr>
        <w:t xml:space="preserve">01 tháng 11 năm 2016 </w:t>
      </w:r>
      <w:r w:rsidRPr="00BD6272">
        <w:rPr>
          <w:b w:val="0"/>
          <w:i/>
          <w:iCs/>
          <w:sz w:val="28"/>
          <w:szCs w:val="28"/>
          <w:lang w:val="nl-NL"/>
        </w:rPr>
        <w:t>của Văn phòng Chính phủ</w:t>
      </w:r>
      <w:r w:rsidR="0071109B" w:rsidRPr="00BD6272">
        <w:rPr>
          <w:b w:val="0"/>
          <w:i/>
          <w:iCs/>
          <w:sz w:val="28"/>
          <w:szCs w:val="28"/>
          <w:lang w:val="nl-NL"/>
        </w:rPr>
        <w:t xml:space="preserve"> về việc tổ chức     Hội thi sáng tạo kỹ thuật toàn quốc và Cuộc thi Thanh thiếu niên nhi đồng </w:t>
      </w:r>
      <w:r w:rsidR="00790D12" w:rsidRPr="00BD6272">
        <w:rPr>
          <w:b w:val="0"/>
          <w:i/>
          <w:iCs/>
          <w:sz w:val="28"/>
          <w:szCs w:val="28"/>
          <w:lang w:val="nl-NL"/>
        </w:rPr>
        <w:t xml:space="preserve">       </w:t>
      </w:r>
      <w:r w:rsidR="0071109B" w:rsidRPr="00BD6272">
        <w:rPr>
          <w:b w:val="0"/>
          <w:i/>
          <w:iCs/>
          <w:sz w:val="28"/>
          <w:szCs w:val="28"/>
          <w:lang w:val="nl-NL"/>
        </w:rPr>
        <w:t>toàn quốc</w:t>
      </w:r>
      <w:r w:rsidRPr="00BD6272">
        <w:rPr>
          <w:b w:val="0"/>
          <w:i/>
          <w:iCs/>
          <w:sz w:val="28"/>
          <w:szCs w:val="28"/>
          <w:lang w:val="nl-NL"/>
        </w:rPr>
        <w:t>;</w:t>
      </w:r>
    </w:p>
    <w:p w:rsidR="00891846" w:rsidRPr="00BD6272" w:rsidRDefault="006D7714" w:rsidP="00C97D14">
      <w:pPr>
        <w:ind w:firstLine="720"/>
        <w:rPr>
          <w:b w:val="0"/>
          <w:i/>
          <w:sz w:val="28"/>
          <w:szCs w:val="28"/>
          <w:lang w:val="nl-NL"/>
        </w:rPr>
      </w:pPr>
      <w:r w:rsidRPr="00BD6272">
        <w:rPr>
          <w:b w:val="0"/>
          <w:i/>
          <w:iCs/>
          <w:sz w:val="28"/>
          <w:szCs w:val="28"/>
          <w:lang w:val="vi-VN"/>
        </w:rPr>
        <w:t>Theo đề nghị của</w:t>
      </w:r>
      <w:r w:rsidRPr="00BD6272">
        <w:rPr>
          <w:b w:val="0"/>
          <w:i/>
          <w:iCs/>
          <w:sz w:val="28"/>
          <w:szCs w:val="28"/>
          <w:lang w:val="nl-NL"/>
        </w:rPr>
        <w:t xml:space="preserve"> Vụ trưởng Vụ Tài chính Hành chính sự nghiệp</w:t>
      </w:r>
      <w:r w:rsidR="00891846" w:rsidRPr="00BD6272">
        <w:rPr>
          <w:b w:val="0"/>
          <w:i/>
          <w:iCs/>
          <w:sz w:val="28"/>
          <w:szCs w:val="28"/>
          <w:lang w:val="nl-NL"/>
        </w:rPr>
        <w:t>;</w:t>
      </w:r>
    </w:p>
    <w:p w:rsidR="00891846" w:rsidRPr="00BD6272" w:rsidRDefault="00891846" w:rsidP="00660D54">
      <w:pPr>
        <w:pStyle w:val="Caption"/>
        <w:shd w:val="clear" w:color="auto" w:fill="FFFFFF"/>
        <w:spacing w:before="0" w:beforeAutospacing="0" w:after="0" w:afterAutospacing="0"/>
        <w:ind w:firstLine="720"/>
        <w:jc w:val="both"/>
        <w:rPr>
          <w:i/>
          <w:iCs/>
          <w:sz w:val="28"/>
          <w:szCs w:val="28"/>
          <w:lang w:val="nl-NL"/>
        </w:rPr>
      </w:pPr>
      <w:r w:rsidRPr="00BD6272">
        <w:rPr>
          <w:i/>
          <w:iCs/>
          <w:sz w:val="28"/>
          <w:szCs w:val="28"/>
          <w:lang w:val="nl-NL"/>
        </w:rPr>
        <w:t xml:space="preserve">Bộ </w:t>
      </w:r>
      <w:r w:rsidR="00C97D14" w:rsidRPr="00BD6272">
        <w:rPr>
          <w:i/>
          <w:iCs/>
          <w:sz w:val="28"/>
          <w:szCs w:val="28"/>
          <w:lang w:val="nl-NL"/>
        </w:rPr>
        <w:t>trưởng Bộ Tài chính ban hành Thông tư quy định chế độ t</w:t>
      </w:r>
      <w:r w:rsidR="0034309D" w:rsidRPr="00BD6272">
        <w:rPr>
          <w:i/>
          <w:iCs/>
          <w:sz w:val="28"/>
          <w:szCs w:val="28"/>
          <w:lang w:val="nl-NL"/>
        </w:rPr>
        <w:t xml:space="preserve">ài chính cho hoạt động </w:t>
      </w:r>
      <w:r w:rsidR="007165A6" w:rsidRPr="00BD6272">
        <w:rPr>
          <w:i/>
          <w:iCs/>
          <w:sz w:val="28"/>
          <w:szCs w:val="28"/>
          <w:lang w:val="nl-NL"/>
        </w:rPr>
        <w:t xml:space="preserve">tổ chức Giải thưởng sáng tạo khoa học công nghệ Việt Nam, Hội thi sáng tạo kỹ thuật và Cuộc thi </w:t>
      </w:r>
      <w:r w:rsidR="00790D12" w:rsidRPr="00BD6272">
        <w:rPr>
          <w:b/>
          <w:i/>
          <w:iCs/>
          <w:sz w:val="28"/>
          <w:szCs w:val="28"/>
          <w:lang w:val="nl-NL"/>
        </w:rPr>
        <w:t>s</w:t>
      </w:r>
      <w:r w:rsidR="00790D12" w:rsidRPr="00BD6272">
        <w:rPr>
          <w:i/>
          <w:iCs/>
          <w:sz w:val="28"/>
          <w:szCs w:val="28"/>
          <w:lang w:val="nl-NL"/>
        </w:rPr>
        <w:t>áng</w:t>
      </w:r>
      <w:r w:rsidR="00790D12" w:rsidRPr="00BD6272">
        <w:rPr>
          <w:b/>
          <w:i/>
          <w:iCs/>
          <w:sz w:val="28"/>
          <w:szCs w:val="28"/>
          <w:lang w:val="nl-NL"/>
        </w:rPr>
        <w:t xml:space="preserve"> t</w:t>
      </w:r>
      <w:r w:rsidR="00790D12" w:rsidRPr="00BD6272">
        <w:rPr>
          <w:i/>
          <w:iCs/>
          <w:sz w:val="28"/>
          <w:szCs w:val="28"/>
          <w:lang w:val="nl-NL"/>
        </w:rPr>
        <w:t>ạo</w:t>
      </w:r>
      <w:r w:rsidR="00790D12" w:rsidRPr="00BD6272">
        <w:rPr>
          <w:b/>
          <w:i/>
          <w:iCs/>
          <w:sz w:val="28"/>
          <w:szCs w:val="28"/>
          <w:lang w:val="nl-NL"/>
        </w:rPr>
        <w:t xml:space="preserve"> </w:t>
      </w:r>
      <w:r w:rsidR="007165A6" w:rsidRPr="00BD6272">
        <w:rPr>
          <w:i/>
          <w:iCs/>
          <w:sz w:val="28"/>
          <w:szCs w:val="28"/>
          <w:lang w:val="nl-NL"/>
        </w:rPr>
        <w:t>Thanh thiếu niên nhi đồng.</w:t>
      </w:r>
    </w:p>
    <w:p w:rsidR="00660D54" w:rsidRPr="00BD6272" w:rsidRDefault="00660D54" w:rsidP="00660D54">
      <w:pPr>
        <w:pStyle w:val="Caption"/>
        <w:shd w:val="clear" w:color="auto" w:fill="FFFFFF"/>
        <w:spacing w:before="0" w:beforeAutospacing="0" w:after="0" w:afterAutospacing="0"/>
        <w:ind w:firstLine="720"/>
        <w:jc w:val="both"/>
        <w:rPr>
          <w:i/>
          <w:iCs/>
          <w:sz w:val="28"/>
          <w:szCs w:val="28"/>
          <w:lang w:val="nl-NL"/>
        </w:rPr>
      </w:pPr>
    </w:p>
    <w:p w:rsidR="00891846" w:rsidRPr="00BD6272" w:rsidRDefault="00891846" w:rsidP="00A9276B">
      <w:pPr>
        <w:shd w:val="clear" w:color="auto" w:fill="FFFFFF"/>
        <w:ind w:left="536" w:firstLine="184"/>
        <w:jc w:val="both"/>
        <w:rPr>
          <w:bCs w:val="0"/>
          <w:sz w:val="28"/>
          <w:szCs w:val="28"/>
          <w:lang w:val="nl-NL"/>
        </w:rPr>
      </w:pPr>
      <w:r w:rsidRPr="00BD6272">
        <w:rPr>
          <w:bCs w:val="0"/>
          <w:sz w:val="28"/>
          <w:szCs w:val="28"/>
          <w:lang w:val="nl-NL"/>
        </w:rPr>
        <w:t>Điều 1. Phạm vi điều chỉnh</w:t>
      </w:r>
      <w:r w:rsidR="00C97D14" w:rsidRPr="00BD6272">
        <w:rPr>
          <w:bCs w:val="0"/>
          <w:sz w:val="28"/>
          <w:szCs w:val="28"/>
          <w:lang w:val="nl-NL"/>
        </w:rPr>
        <w:t xml:space="preserve"> và đối tượng áp dụng</w:t>
      </w:r>
    </w:p>
    <w:p w:rsidR="00C97D14" w:rsidRPr="00BD6272" w:rsidRDefault="00C97D14" w:rsidP="00A9276B">
      <w:pPr>
        <w:shd w:val="clear" w:color="auto" w:fill="FFFFFF"/>
        <w:ind w:firstLine="720"/>
        <w:jc w:val="both"/>
        <w:rPr>
          <w:b w:val="0"/>
          <w:sz w:val="28"/>
          <w:szCs w:val="28"/>
          <w:lang w:val="nl-NL"/>
        </w:rPr>
      </w:pPr>
      <w:r w:rsidRPr="00BD6272">
        <w:rPr>
          <w:b w:val="0"/>
          <w:sz w:val="28"/>
          <w:szCs w:val="28"/>
          <w:lang w:val="nl-NL"/>
        </w:rPr>
        <w:t>1. Phạm vi điều chỉnh:</w:t>
      </w:r>
    </w:p>
    <w:p w:rsidR="007C29F7" w:rsidRPr="00BD6272" w:rsidRDefault="00C97D14" w:rsidP="00A9276B">
      <w:pPr>
        <w:shd w:val="clear" w:color="auto" w:fill="FFFFFF"/>
        <w:ind w:firstLine="720"/>
        <w:jc w:val="both"/>
        <w:rPr>
          <w:b w:val="0"/>
          <w:sz w:val="28"/>
          <w:szCs w:val="28"/>
          <w:lang w:val="nl-NL"/>
        </w:rPr>
      </w:pPr>
      <w:r w:rsidRPr="00BD6272">
        <w:rPr>
          <w:b w:val="0"/>
          <w:sz w:val="28"/>
          <w:szCs w:val="28"/>
          <w:lang w:val="nl-NL"/>
        </w:rPr>
        <w:t>T</w:t>
      </w:r>
      <w:r w:rsidR="00891846" w:rsidRPr="00BD6272">
        <w:rPr>
          <w:b w:val="0"/>
          <w:sz w:val="28"/>
          <w:szCs w:val="28"/>
          <w:lang w:val="nl-NL"/>
        </w:rPr>
        <w:t xml:space="preserve">hông tư này </w:t>
      </w:r>
      <w:r w:rsidRPr="00BD6272">
        <w:rPr>
          <w:b w:val="0"/>
          <w:sz w:val="28"/>
          <w:szCs w:val="28"/>
          <w:lang w:val="nl-NL"/>
        </w:rPr>
        <w:t xml:space="preserve">quy định chế độ tài chính cho hoạt động </w:t>
      </w:r>
      <w:r w:rsidR="0008303A" w:rsidRPr="00BD6272">
        <w:rPr>
          <w:b w:val="0"/>
          <w:iCs/>
          <w:sz w:val="28"/>
          <w:szCs w:val="28"/>
          <w:lang w:val="nl-NL"/>
        </w:rPr>
        <w:t xml:space="preserve">tổ chức Giải thưởng sáng tạo khoa học công nghệ Việt Nam, Hội thi sáng tạo kỹ thuật và Cuộc thi </w:t>
      </w:r>
      <w:r w:rsidR="00350961" w:rsidRPr="00BD6272">
        <w:rPr>
          <w:b w:val="0"/>
          <w:iCs/>
          <w:sz w:val="28"/>
          <w:szCs w:val="28"/>
          <w:lang w:val="nl-NL"/>
        </w:rPr>
        <w:t>sáng tạo</w:t>
      </w:r>
      <w:r w:rsidR="00350961" w:rsidRPr="00BD6272">
        <w:rPr>
          <w:b w:val="0"/>
          <w:i/>
          <w:iCs/>
          <w:sz w:val="28"/>
          <w:szCs w:val="28"/>
          <w:lang w:val="nl-NL"/>
        </w:rPr>
        <w:t xml:space="preserve"> </w:t>
      </w:r>
      <w:r w:rsidR="0008303A" w:rsidRPr="00BD6272">
        <w:rPr>
          <w:b w:val="0"/>
          <w:iCs/>
          <w:sz w:val="28"/>
          <w:szCs w:val="28"/>
          <w:lang w:val="nl-NL"/>
        </w:rPr>
        <w:t xml:space="preserve">Thanh thiếu niên nhi đồng (sau đây gọi chung là các hội thi, cuộc thi </w:t>
      </w:r>
      <w:r w:rsidR="0008303A" w:rsidRPr="00BD6272">
        <w:rPr>
          <w:b w:val="0"/>
          <w:sz w:val="28"/>
          <w:szCs w:val="28"/>
          <w:lang w:val="nl-NL"/>
        </w:rPr>
        <w:t>sáng tạo khoa học công nghệ và kỹ thuật</w:t>
      </w:r>
      <w:r w:rsidR="0008303A" w:rsidRPr="00BD6272">
        <w:rPr>
          <w:b w:val="0"/>
          <w:iCs/>
          <w:sz w:val="28"/>
          <w:szCs w:val="28"/>
          <w:lang w:val="nl-NL"/>
        </w:rPr>
        <w:t xml:space="preserve">), </w:t>
      </w:r>
      <w:r w:rsidR="007C29F7" w:rsidRPr="00BD6272">
        <w:rPr>
          <w:b w:val="0"/>
          <w:sz w:val="28"/>
          <w:szCs w:val="28"/>
          <w:lang w:val="nl-NL"/>
        </w:rPr>
        <w:t>cụ thể</w:t>
      </w:r>
      <w:r w:rsidR="00D571C2" w:rsidRPr="00BD6272">
        <w:rPr>
          <w:b w:val="0"/>
          <w:sz w:val="28"/>
          <w:szCs w:val="28"/>
          <w:lang w:val="nl-NL"/>
        </w:rPr>
        <w:t xml:space="preserve"> như sau</w:t>
      </w:r>
      <w:r w:rsidR="007C29F7" w:rsidRPr="00BD6272">
        <w:rPr>
          <w:b w:val="0"/>
          <w:sz w:val="28"/>
          <w:szCs w:val="28"/>
          <w:lang w:val="nl-NL"/>
        </w:rPr>
        <w:t>:</w:t>
      </w:r>
    </w:p>
    <w:p w:rsidR="00D571C2" w:rsidRPr="00BD6272" w:rsidRDefault="007C29F7" w:rsidP="00A9276B">
      <w:pPr>
        <w:shd w:val="clear" w:color="auto" w:fill="FFFFFF"/>
        <w:ind w:firstLine="720"/>
        <w:jc w:val="both"/>
        <w:rPr>
          <w:b w:val="0"/>
          <w:sz w:val="28"/>
          <w:szCs w:val="28"/>
          <w:lang w:val="nl-NL"/>
        </w:rPr>
      </w:pPr>
      <w:r w:rsidRPr="00BD6272">
        <w:rPr>
          <w:b w:val="0"/>
          <w:sz w:val="28"/>
          <w:szCs w:val="28"/>
          <w:lang w:val="nl-NL"/>
        </w:rPr>
        <w:t xml:space="preserve">a) Các hội thi, cuộc thi sáng tạo khoa học công nghệ và kỹ thuật trên </w:t>
      </w:r>
      <w:r w:rsidR="005B6653" w:rsidRPr="00BD6272">
        <w:rPr>
          <w:b w:val="0"/>
          <w:sz w:val="28"/>
          <w:szCs w:val="28"/>
          <w:lang w:val="nl-NL"/>
        </w:rPr>
        <w:t xml:space="preserve">    </w:t>
      </w:r>
      <w:r w:rsidRPr="00BD6272">
        <w:rPr>
          <w:b w:val="0"/>
          <w:sz w:val="28"/>
          <w:szCs w:val="28"/>
          <w:lang w:val="nl-NL"/>
        </w:rPr>
        <w:t>phạm vi toàn quố</w:t>
      </w:r>
      <w:r w:rsidR="00D571C2" w:rsidRPr="00BD6272">
        <w:rPr>
          <w:b w:val="0"/>
          <w:sz w:val="28"/>
          <w:szCs w:val="28"/>
          <w:lang w:val="nl-NL"/>
        </w:rPr>
        <w:t xml:space="preserve">c do </w:t>
      </w:r>
      <w:r w:rsidR="00DE3489" w:rsidRPr="00BD6272">
        <w:rPr>
          <w:b w:val="0"/>
          <w:sz w:val="28"/>
          <w:szCs w:val="28"/>
          <w:lang w:val="nl-NL"/>
        </w:rPr>
        <w:t>Liên hiệp các Hội khoa học và Kỹ thuật Việ</w:t>
      </w:r>
      <w:r w:rsidRPr="00BD6272">
        <w:rPr>
          <w:b w:val="0"/>
          <w:sz w:val="28"/>
          <w:szCs w:val="28"/>
          <w:lang w:val="nl-NL"/>
        </w:rPr>
        <w:t xml:space="preserve">t Nam chủ trì </w:t>
      </w:r>
      <w:r w:rsidR="005B6653" w:rsidRPr="00BD6272">
        <w:rPr>
          <w:b w:val="0"/>
          <w:sz w:val="28"/>
          <w:szCs w:val="28"/>
          <w:lang w:val="nl-NL"/>
        </w:rPr>
        <w:t xml:space="preserve">   </w:t>
      </w:r>
      <w:r w:rsidRPr="00BD6272">
        <w:rPr>
          <w:b w:val="0"/>
          <w:sz w:val="28"/>
          <w:szCs w:val="28"/>
          <w:lang w:val="nl-NL"/>
        </w:rPr>
        <w:t>tổ chứ</w:t>
      </w:r>
      <w:r w:rsidR="00D571C2" w:rsidRPr="00BD6272">
        <w:rPr>
          <w:b w:val="0"/>
          <w:sz w:val="28"/>
          <w:szCs w:val="28"/>
          <w:lang w:val="nl-NL"/>
        </w:rPr>
        <w:t>c</w:t>
      </w:r>
      <w:r w:rsidRPr="00BD6272">
        <w:rPr>
          <w:b w:val="0"/>
          <w:sz w:val="28"/>
          <w:szCs w:val="28"/>
          <w:lang w:val="nl-NL"/>
        </w:rPr>
        <w:t>,</w:t>
      </w:r>
      <w:r w:rsidR="00D571C2" w:rsidRPr="00BD6272">
        <w:rPr>
          <w:b w:val="0"/>
          <w:sz w:val="28"/>
          <w:szCs w:val="28"/>
          <w:lang w:val="nl-NL"/>
        </w:rPr>
        <w:t xml:space="preserve"> gồm:</w:t>
      </w:r>
    </w:p>
    <w:p w:rsidR="00D571C2" w:rsidRPr="00BD6272" w:rsidRDefault="00D571C2" w:rsidP="00D571C2">
      <w:pPr>
        <w:shd w:val="clear" w:color="auto" w:fill="FFFFFF"/>
        <w:ind w:firstLine="720"/>
        <w:jc w:val="both"/>
        <w:rPr>
          <w:b w:val="0"/>
          <w:sz w:val="28"/>
          <w:szCs w:val="28"/>
          <w:lang w:val="nl-NL"/>
        </w:rPr>
      </w:pPr>
      <w:r w:rsidRPr="00BD6272">
        <w:rPr>
          <w:b w:val="0"/>
          <w:sz w:val="28"/>
          <w:szCs w:val="28"/>
          <w:lang w:val="nl-NL"/>
        </w:rPr>
        <w:lastRenderedPageBreak/>
        <w:t>- Giải thưởng sáng tạo khoa học công nghệ Việt Nam;</w:t>
      </w:r>
    </w:p>
    <w:p w:rsidR="00D571C2" w:rsidRPr="00BD6272" w:rsidRDefault="00D571C2" w:rsidP="00D571C2">
      <w:pPr>
        <w:shd w:val="clear" w:color="auto" w:fill="FFFFFF"/>
        <w:ind w:firstLine="720"/>
        <w:jc w:val="both"/>
        <w:rPr>
          <w:b w:val="0"/>
          <w:sz w:val="28"/>
          <w:szCs w:val="28"/>
          <w:lang w:val="nl-NL"/>
        </w:rPr>
      </w:pPr>
      <w:r w:rsidRPr="00BD6272">
        <w:rPr>
          <w:b w:val="0"/>
          <w:sz w:val="28"/>
          <w:szCs w:val="28"/>
          <w:lang w:val="nl-NL"/>
        </w:rPr>
        <w:t>- Hội thi sáng tạo kỹ thuật toàn quốc;</w:t>
      </w:r>
    </w:p>
    <w:p w:rsidR="00D571C2" w:rsidRPr="00BD6272" w:rsidRDefault="00D571C2" w:rsidP="00D571C2">
      <w:pPr>
        <w:shd w:val="clear" w:color="auto" w:fill="FFFFFF"/>
        <w:ind w:firstLine="720"/>
        <w:jc w:val="both"/>
        <w:rPr>
          <w:b w:val="0"/>
          <w:sz w:val="28"/>
          <w:szCs w:val="28"/>
          <w:lang w:val="nl-NL"/>
        </w:rPr>
      </w:pPr>
      <w:r w:rsidRPr="00BD6272">
        <w:rPr>
          <w:b w:val="0"/>
          <w:sz w:val="28"/>
          <w:szCs w:val="28"/>
          <w:lang w:val="nl-NL"/>
        </w:rPr>
        <w:t xml:space="preserve">- </w:t>
      </w:r>
      <w:r w:rsidRPr="001749A7">
        <w:rPr>
          <w:b w:val="0"/>
          <w:sz w:val="28"/>
          <w:szCs w:val="28"/>
          <w:lang w:val="nl-NL"/>
        </w:rPr>
        <w:t xml:space="preserve">Cuộc thi </w:t>
      </w:r>
      <w:r w:rsidR="00350961" w:rsidRPr="00BD6272">
        <w:rPr>
          <w:b w:val="0"/>
          <w:iCs/>
          <w:sz w:val="28"/>
          <w:szCs w:val="28"/>
          <w:lang w:val="nl-NL"/>
        </w:rPr>
        <w:t>sáng tạo</w:t>
      </w:r>
      <w:r w:rsidR="00350961" w:rsidRPr="00BD6272">
        <w:rPr>
          <w:b w:val="0"/>
          <w:i/>
          <w:iCs/>
          <w:sz w:val="28"/>
          <w:szCs w:val="28"/>
          <w:lang w:val="nl-NL"/>
        </w:rPr>
        <w:t xml:space="preserve"> </w:t>
      </w:r>
      <w:r w:rsidR="00EA1F6C" w:rsidRPr="001749A7">
        <w:rPr>
          <w:b w:val="0"/>
          <w:sz w:val="28"/>
          <w:szCs w:val="28"/>
          <w:lang w:val="nl-NL"/>
        </w:rPr>
        <w:t>Thanh</w:t>
      </w:r>
      <w:r w:rsidRPr="001749A7">
        <w:rPr>
          <w:b w:val="0"/>
          <w:sz w:val="28"/>
          <w:szCs w:val="28"/>
          <w:lang w:val="nl-NL"/>
        </w:rPr>
        <w:t xml:space="preserve"> thiế</w:t>
      </w:r>
      <w:r w:rsidR="00EA1F6C" w:rsidRPr="001749A7">
        <w:rPr>
          <w:b w:val="0"/>
          <w:sz w:val="28"/>
          <w:szCs w:val="28"/>
          <w:lang w:val="nl-NL"/>
        </w:rPr>
        <w:t>u niên</w:t>
      </w:r>
      <w:r w:rsidRPr="001749A7">
        <w:rPr>
          <w:b w:val="0"/>
          <w:sz w:val="28"/>
          <w:szCs w:val="28"/>
          <w:lang w:val="nl-NL"/>
        </w:rPr>
        <w:t xml:space="preserve"> nhi đồng toàn quốc.</w:t>
      </w:r>
    </w:p>
    <w:p w:rsidR="00D571C2" w:rsidRPr="00BD6272" w:rsidRDefault="00D571C2" w:rsidP="00D571C2">
      <w:pPr>
        <w:shd w:val="clear" w:color="auto" w:fill="FFFFFF"/>
        <w:ind w:firstLine="720"/>
        <w:jc w:val="both"/>
        <w:rPr>
          <w:b w:val="0"/>
          <w:sz w:val="28"/>
          <w:szCs w:val="28"/>
          <w:lang w:val="nl-NL"/>
        </w:rPr>
      </w:pPr>
      <w:r w:rsidRPr="00BD6272">
        <w:rPr>
          <w:b w:val="0"/>
          <w:sz w:val="28"/>
          <w:szCs w:val="28"/>
          <w:lang w:val="nl-NL"/>
        </w:rPr>
        <w:t xml:space="preserve">b) Các hội thi, cuộc thi sáng tạo khoa học công nghệ và kỹ thuật </w:t>
      </w:r>
      <w:r w:rsidR="001749A7">
        <w:rPr>
          <w:b w:val="0"/>
          <w:sz w:val="28"/>
          <w:szCs w:val="28"/>
          <w:lang w:val="nl-NL"/>
        </w:rPr>
        <w:t>do</w:t>
      </w:r>
      <w:r w:rsidRPr="00BD6272">
        <w:rPr>
          <w:b w:val="0"/>
          <w:sz w:val="28"/>
          <w:szCs w:val="28"/>
          <w:lang w:val="nl-NL"/>
        </w:rPr>
        <w:t xml:space="preserve"> các</w:t>
      </w:r>
      <w:r w:rsidR="005B6653" w:rsidRPr="00BD6272">
        <w:rPr>
          <w:b w:val="0"/>
          <w:sz w:val="28"/>
          <w:szCs w:val="28"/>
          <w:lang w:val="nl-NL"/>
        </w:rPr>
        <w:t xml:space="preserve"> b</w:t>
      </w:r>
      <w:r w:rsidRPr="00BD6272">
        <w:rPr>
          <w:b w:val="0"/>
          <w:sz w:val="28"/>
          <w:szCs w:val="28"/>
          <w:lang w:val="nl-NL"/>
        </w:rPr>
        <w:t xml:space="preserve">ộ, </w:t>
      </w:r>
      <w:r w:rsidR="005B6653" w:rsidRPr="00BD6272">
        <w:rPr>
          <w:b w:val="0"/>
          <w:sz w:val="28"/>
          <w:szCs w:val="28"/>
          <w:lang w:val="nl-NL"/>
        </w:rPr>
        <w:t xml:space="preserve"> </w:t>
      </w:r>
      <w:r w:rsidRPr="00BD6272">
        <w:rPr>
          <w:b w:val="0"/>
          <w:sz w:val="28"/>
          <w:szCs w:val="28"/>
          <w:lang w:val="nl-NL"/>
        </w:rPr>
        <w:t>cơ quan trung ương và các tỉnh, thành phố trực thuộc trung ương (sau đây gọi là địa phương)</w:t>
      </w:r>
      <w:r w:rsidR="001749A7">
        <w:rPr>
          <w:b w:val="0"/>
          <w:sz w:val="28"/>
          <w:szCs w:val="28"/>
          <w:lang w:val="nl-NL"/>
        </w:rPr>
        <w:t xml:space="preserve"> </w:t>
      </w:r>
      <w:r w:rsidR="00F0337A">
        <w:rPr>
          <w:b w:val="0"/>
          <w:sz w:val="28"/>
          <w:szCs w:val="28"/>
          <w:lang w:val="nl-NL"/>
        </w:rPr>
        <w:t>t</w:t>
      </w:r>
      <w:r w:rsidR="00F0337A" w:rsidRPr="00F0337A">
        <w:rPr>
          <w:b w:val="0"/>
          <w:sz w:val="28"/>
          <w:szCs w:val="28"/>
          <w:lang w:val="nl-NL"/>
        </w:rPr>
        <w:t>ổ</w:t>
      </w:r>
      <w:r w:rsidR="00F0337A">
        <w:rPr>
          <w:b w:val="0"/>
          <w:sz w:val="28"/>
          <w:szCs w:val="28"/>
          <w:lang w:val="nl-NL"/>
        </w:rPr>
        <w:t xml:space="preserve"> ch</w:t>
      </w:r>
      <w:r w:rsidR="00F0337A" w:rsidRPr="00F0337A">
        <w:rPr>
          <w:b w:val="0"/>
          <w:sz w:val="28"/>
          <w:szCs w:val="28"/>
          <w:lang w:val="nl-NL"/>
        </w:rPr>
        <w:t>ức</w:t>
      </w:r>
      <w:r w:rsidRPr="00BD6272">
        <w:rPr>
          <w:b w:val="0"/>
          <w:sz w:val="28"/>
          <w:szCs w:val="28"/>
          <w:lang w:val="nl-NL"/>
        </w:rPr>
        <w:t>, gồ</w:t>
      </w:r>
      <w:r w:rsidR="00FC0B5B">
        <w:rPr>
          <w:b w:val="0"/>
          <w:sz w:val="28"/>
          <w:szCs w:val="28"/>
          <w:lang w:val="nl-NL"/>
        </w:rPr>
        <w:t>m:</w:t>
      </w:r>
    </w:p>
    <w:p w:rsidR="00D571C2" w:rsidRPr="00BD6272" w:rsidRDefault="00D571C2" w:rsidP="00D571C2">
      <w:pPr>
        <w:shd w:val="clear" w:color="auto" w:fill="FFFFFF"/>
        <w:ind w:firstLine="720"/>
        <w:jc w:val="both"/>
        <w:rPr>
          <w:b w:val="0"/>
          <w:sz w:val="28"/>
          <w:szCs w:val="28"/>
          <w:lang w:val="nl-NL"/>
        </w:rPr>
      </w:pPr>
      <w:r w:rsidRPr="00BD6272">
        <w:rPr>
          <w:b w:val="0"/>
          <w:sz w:val="28"/>
          <w:szCs w:val="28"/>
          <w:lang w:val="nl-NL"/>
        </w:rPr>
        <w:t>- Hội thi sáng tạo kỹ thuật tại các bộ, cơ quan trung ương và các địa phương;</w:t>
      </w:r>
    </w:p>
    <w:p w:rsidR="00D571C2" w:rsidRPr="001749A7" w:rsidRDefault="00D571C2" w:rsidP="00D571C2">
      <w:pPr>
        <w:shd w:val="clear" w:color="auto" w:fill="FFFFFF"/>
        <w:spacing w:before="160"/>
        <w:ind w:firstLine="720"/>
        <w:jc w:val="both"/>
        <w:rPr>
          <w:b w:val="0"/>
          <w:sz w:val="28"/>
          <w:szCs w:val="28"/>
          <w:lang w:val="nl-NL"/>
        </w:rPr>
      </w:pPr>
      <w:r w:rsidRPr="00BD6272">
        <w:rPr>
          <w:b w:val="0"/>
          <w:sz w:val="28"/>
          <w:szCs w:val="28"/>
          <w:lang w:val="nl-NL"/>
        </w:rPr>
        <w:t xml:space="preserve">- </w:t>
      </w:r>
      <w:r w:rsidRPr="001749A7">
        <w:rPr>
          <w:b w:val="0"/>
          <w:sz w:val="28"/>
          <w:szCs w:val="28"/>
          <w:lang w:val="nl-NL"/>
        </w:rPr>
        <w:t xml:space="preserve">Cuộc thi </w:t>
      </w:r>
      <w:r w:rsidR="00350961" w:rsidRPr="00BD6272">
        <w:rPr>
          <w:b w:val="0"/>
          <w:iCs/>
          <w:sz w:val="28"/>
          <w:szCs w:val="28"/>
          <w:lang w:val="nl-NL"/>
        </w:rPr>
        <w:t>sáng tạo</w:t>
      </w:r>
      <w:r w:rsidR="00350961" w:rsidRPr="00BD6272">
        <w:rPr>
          <w:b w:val="0"/>
          <w:i/>
          <w:iCs/>
          <w:sz w:val="28"/>
          <w:szCs w:val="28"/>
          <w:lang w:val="nl-NL"/>
        </w:rPr>
        <w:t xml:space="preserve"> </w:t>
      </w:r>
      <w:r w:rsidR="00EA1F6C" w:rsidRPr="001749A7">
        <w:rPr>
          <w:b w:val="0"/>
          <w:sz w:val="28"/>
          <w:szCs w:val="28"/>
          <w:lang w:val="nl-NL"/>
        </w:rPr>
        <w:t>Thanh</w:t>
      </w:r>
      <w:r w:rsidRPr="001749A7">
        <w:rPr>
          <w:b w:val="0"/>
          <w:sz w:val="28"/>
          <w:szCs w:val="28"/>
          <w:lang w:val="nl-NL"/>
        </w:rPr>
        <w:t xml:space="preserve"> thiếu niê</w:t>
      </w:r>
      <w:r w:rsidR="00EA1F6C" w:rsidRPr="001749A7">
        <w:rPr>
          <w:b w:val="0"/>
          <w:sz w:val="28"/>
          <w:szCs w:val="28"/>
          <w:lang w:val="nl-NL"/>
        </w:rPr>
        <w:t xml:space="preserve">n </w:t>
      </w:r>
      <w:r w:rsidRPr="001749A7">
        <w:rPr>
          <w:b w:val="0"/>
          <w:sz w:val="28"/>
          <w:szCs w:val="28"/>
          <w:lang w:val="nl-NL"/>
        </w:rPr>
        <w:t xml:space="preserve">nhi đồng tại các bộ, cơ quan trung ương và các địa phương. </w:t>
      </w:r>
    </w:p>
    <w:p w:rsidR="00891846" w:rsidRPr="001749A7" w:rsidRDefault="00475DA3" w:rsidP="00D571C2">
      <w:pPr>
        <w:shd w:val="clear" w:color="auto" w:fill="FFFFFF"/>
        <w:spacing w:before="160"/>
        <w:ind w:firstLine="720"/>
        <w:jc w:val="both"/>
        <w:rPr>
          <w:b w:val="0"/>
          <w:sz w:val="28"/>
          <w:szCs w:val="28"/>
          <w:lang w:val="nl-NL"/>
        </w:rPr>
      </w:pPr>
      <w:r w:rsidRPr="001749A7">
        <w:rPr>
          <w:b w:val="0"/>
          <w:sz w:val="28"/>
          <w:szCs w:val="28"/>
          <w:lang w:val="nl-NL"/>
        </w:rPr>
        <w:t>2. Đối tượng áp dụng:</w:t>
      </w:r>
    </w:p>
    <w:p w:rsidR="00DE3489" w:rsidRPr="001749A7" w:rsidRDefault="00DE3489" w:rsidP="00D571C2">
      <w:pPr>
        <w:shd w:val="clear" w:color="auto" w:fill="FFFFFF"/>
        <w:spacing w:before="160"/>
        <w:ind w:firstLine="720"/>
        <w:jc w:val="both"/>
        <w:rPr>
          <w:b w:val="0"/>
          <w:sz w:val="28"/>
          <w:szCs w:val="28"/>
          <w:lang w:val="nl-NL"/>
        </w:rPr>
      </w:pPr>
      <w:r w:rsidRPr="001749A7">
        <w:rPr>
          <w:b w:val="0"/>
          <w:sz w:val="28"/>
          <w:szCs w:val="28"/>
          <w:lang w:val="nl-NL"/>
        </w:rPr>
        <w:t>a) C</w:t>
      </w:r>
      <w:r w:rsidR="00475DA3" w:rsidRPr="001749A7">
        <w:rPr>
          <w:b w:val="0"/>
          <w:sz w:val="28"/>
          <w:szCs w:val="28"/>
          <w:lang w:val="nl-NL"/>
        </w:rPr>
        <w:t>ác tổ chức, cá nhân</w:t>
      </w:r>
      <w:r w:rsidRPr="001749A7">
        <w:rPr>
          <w:b w:val="0"/>
          <w:sz w:val="28"/>
          <w:szCs w:val="28"/>
          <w:lang w:val="nl-NL"/>
        </w:rPr>
        <w:t xml:space="preserve"> có công trìn</w:t>
      </w:r>
      <w:r w:rsidR="00BE6938" w:rsidRPr="001749A7">
        <w:rPr>
          <w:b w:val="0"/>
          <w:sz w:val="28"/>
          <w:szCs w:val="28"/>
          <w:lang w:val="nl-NL"/>
        </w:rPr>
        <w:t>h, giải pháp, đề tài</w:t>
      </w:r>
      <w:r w:rsidRPr="001749A7">
        <w:rPr>
          <w:b w:val="0"/>
          <w:sz w:val="28"/>
          <w:szCs w:val="28"/>
          <w:lang w:val="nl-NL"/>
        </w:rPr>
        <w:t xml:space="preserve"> khoa học công nghệ được xét tặng và nhận giải thưởng tại các</w:t>
      </w:r>
      <w:r w:rsidR="000460FB" w:rsidRPr="001749A7">
        <w:rPr>
          <w:b w:val="0"/>
          <w:sz w:val="28"/>
          <w:szCs w:val="28"/>
          <w:lang w:val="nl-NL"/>
        </w:rPr>
        <w:t xml:space="preserve"> h</w:t>
      </w:r>
      <w:r w:rsidRPr="001749A7">
        <w:rPr>
          <w:b w:val="0"/>
          <w:sz w:val="28"/>
          <w:szCs w:val="28"/>
          <w:lang w:val="nl-NL"/>
        </w:rPr>
        <w:t>ội thi</w:t>
      </w:r>
      <w:r w:rsidR="000460FB" w:rsidRPr="001749A7">
        <w:rPr>
          <w:b w:val="0"/>
          <w:sz w:val="28"/>
          <w:szCs w:val="28"/>
          <w:lang w:val="nl-NL"/>
        </w:rPr>
        <w:t>, cuộc thi</w:t>
      </w:r>
      <w:r w:rsidRPr="001749A7">
        <w:rPr>
          <w:b w:val="0"/>
          <w:sz w:val="28"/>
          <w:szCs w:val="28"/>
          <w:lang w:val="nl-NL"/>
        </w:rPr>
        <w:t xml:space="preserve"> sáng tạo khoa học </w:t>
      </w:r>
      <w:r w:rsidR="000460FB" w:rsidRPr="001749A7">
        <w:rPr>
          <w:b w:val="0"/>
          <w:sz w:val="28"/>
          <w:szCs w:val="28"/>
          <w:lang w:val="nl-NL"/>
        </w:rPr>
        <w:t xml:space="preserve">   </w:t>
      </w:r>
      <w:r w:rsidRPr="001749A7">
        <w:rPr>
          <w:b w:val="0"/>
          <w:sz w:val="28"/>
          <w:szCs w:val="28"/>
          <w:lang w:val="nl-NL"/>
        </w:rPr>
        <w:t>công nghệ và kỹ thuật</w:t>
      </w:r>
      <w:r w:rsidR="00AE50FC" w:rsidRPr="001749A7">
        <w:rPr>
          <w:b w:val="0"/>
          <w:sz w:val="28"/>
          <w:szCs w:val="28"/>
          <w:lang w:val="nl-NL"/>
        </w:rPr>
        <w:t>;</w:t>
      </w:r>
      <w:r w:rsidRPr="001749A7">
        <w:rPr>
          <w:b w:val="0"/>
          <w:sz w:val="28"/>
          <w:szCs w:val="28"/>
          <w:lang w:val="nl-NL"/>
        </w:rPr>
        <w:t xml:space="preserve"> </w:t>
      </w:r>
    </w:p>
    <w:p w:rsidR="00475DA3" w:rsidRPr="00BD6272" w:rsidRDefault="00AE50FC" w:rsidP="00D571C2">
      <w:pPr>
        <w:shd w:val="clear" w:color="auto" w:fill="FFFFFF"/>
        <w:spacing w:before="160"/>
        <w:ind w:firstLine="720"/>
        <w:jc w:val="both"/>
        <w:rPr>
          <w:b w:val="0"/>
          <w:sz w:val="28"/>
          <w:szCs w:val="28"/>
        </w:rPr>
      </w:pPr>
      <w:r w:rsidRPr="00BD6272">
        <w:rPr>
          <w:b w:val="0"/>
          <w:sz w:val="28"/>
          <w:szCs w:val="28"/>
        </w:rPr>
        <w:t>b) Liên hiệp các Hội khoa học và Kỹ thuật Việt Nam, các</w:t>
      </w:r>
      <w:r w:rsidR="005B6653" w:rsidRPr="00BD6272">
        <w:rPr>
          <w:b w:val="0"/>
          <w:sz w:val="28"/>
          <w:szCs w:val="28"/>
        </w:rPr>
        <w:t xml:space="preserve"> b</w:t>
      </w:r>
      <w:r w:rsidRPr="00BD6272">
        <w:rPr>
          <w:b w:val="0"/>
          <w:sz w:val="28"/>
          <w:szCs w:val="28"/>
        </w:rPr>
        <w:t xml:space="preserve">ộ, cơ quan </w:t>
      </w:r>
      <w:r w:rsidR="005B6653" w:rsidRPr="00BD6272">
        <w:rPr>
          <w:b w:val="0"/>
          <w:sz w:val="28"/>
          <w:szCs w:val="28"/>
        </w:rPr>
        <w:t xml:space="preserve">   </w:t>
      </w:r>
      <w:r w:rsidRPr="00BD6272">
        <w:rPr>
          <w:b w:val="0"/>
          <w:sz w:val="28"/>
          <w:szCs w:val="28"/>
        </w:rPr>
        <w:t xml:space="preserve">trung ương, các địa phương và các tổ chức, cá nhân khác </w:t>
      </w:r>
      <w:r w:rsidR="00475DA3" w:rsidRPr="00BD6272">
        <w:rPr>
          <w:b w:val="0"/>
          <w:sz w:val="28"/>
          <w:szCs w:val="28"/>
        </w:rPr>
        <w:t>có liên quan trong việc</w:t>
      </w:r>
      <w:r w:rsidRPr="00BD6272">
        <w:rPr>
          <w:b w:val="0"/>
          <w:sz w:val="28"/>
          <w:szCs w:val="28"/>
        </w:rPr>
        <w:t xml:space="preserve"> </w:t>
      </w:r>
      <w:r w:rsidR="007C29F7" w:rsidRPr="00BD6272">
        <w:rPr>
          <w:b w:val="0"/>
          <w:sz w:val="28"/>
          <w:szCs w:val="28"/>
        </w:rPr>
        <w:t xml:space="preserve">      </w:t>
      </w:r>
      <w:r w:rsidRPr="00BD6272">
        <w:rPr>
          <w:b w:val="0"/>
          <w:sz w:val="28"/>
          <w:szCs w:val="28"/>
        </w:rPr>
        <w:t xml:space="preserve">tham gia tổ chức, xét tặng giải thưởng tại các </w:t>
      </w:r>
      <w:r w:rsidR="000460FB" w:rsidRPr="00BD6272">
        <w:rPr>
          <w:b w:val="0"/>
          <w:sz w:val="28"/>
          <w:szCs w:val="28"/>
        </w:rPr>
        <w:t>h</w:t>
      </w:r>
      <w:r w:rsidRPr="00BD6272">
        <w:rPr>
          <w:b w:val="0"/>
          <w:sz w:val="28"/>
          <w:szCs w:val="28"/>
        </w:rPr>
        <w:t>ội thi</w:t>
      </w:r>
      <w:r w:rsidR="000460FB" w:rsidRPr="00BD6272">
        <w:rPr>
          <w:b w:val="0"/>
          <w:sz w:val="28"/>
          <w:szCs w:val="28"/>
        </w:rPr>
        <w:t xml:space="preserve">, </w:t>
      </w:r>
      <w:proofErr w:type="gramStart"/>
      <w:r w:rsidR="000460FB" w:rsidRPr="00BD6272">
        <w:rPr>
          <w:b w:val="0"/>
          <w:sz w:val="28"/>
          <w:szCs w:val="28"/>
        </w:rPr>
        <w:t>cuộc</w:t>
      </w:r>
      <w:proofErr w:type="gramEnd"/>
      <w:r w:rsidR="000460FB" w:rsidRPr="00BD6272">
        <w:rPr>
          <w:b w:val="0"/>
          <w:sz w:val="28"/>
          <w:szCs w:val="28"/>
        </w:rPr>
        <w:t xml:space="preserve"> thi</w:t>
      </w:r>
      <w:r w:rsidRPr="00BD6272">
        <w:rPr>
          <w:b w:val="0"/>
          <w:sz w:val="28"/>
          <w:szCs w:val="28"/>
        </w:rPr>
        <w:t xml:space="preserve"> sáng tạo khoa học </w:t>
      </w:r>
      <w:r w:rsidR="000460FB" w:rsidRPr="00BD6272">
        <w:rPr>
          <w:b w:val="0"/>
          <w:sz w:val="28"/>
          <w:szCs w:val="28"/>
        </w:rPr>
        <w:t xml:space="preserve">      </w:t>
      </w:r>
      <w:r w:rsidRPr="00BD6272">
        <w:rPr>
          <w:b w:val="0"/>
          <w:sz w:val="28"/>
          <w:szCs w:val="28"/>
        </w:rPr>
        <w:t>công nghệ và kỹ thuật.</w:t>
      </w:r>
    </w:p>
    <w:p w:rsidR="00C15CF4" w:rsidRPr="00BD6272" w:rsidRDefault="00AE50FC" w:rsidP="00D571C2">
      <w:pPr>
        <w:shd w:val="clear" w:color="auto" w:fill="FFFFFF"/>
        <w:spacing w:before="160"/>
        <w:ind w:firstLine="720"/>
        <w:jc w:val="both"/>
        <w:rPr>
          <w:bCs w:val="0"/>
          <w:sz w:val="28"/>
          <w:szCs w:val="28"/>
        </w:rPr>
      </w:pPr>
      <w:proofErr w:type="gramStart"/>
      <w:r w:rsidRPr="00BD6272">
        <w:rPr>
          <w:bCs w:val="0"/>
          <w:sz w:val="28"/>
          <w:szCs w:val="28"/>
        </w:rPr>
        <w:t>Điều 2.</w:t>
      </w:r>
      <w:proofErr w:type="gramEnd"/>
      <w:r w:rsidRPr="00BD6272">
        <w:rPr>
          <w:bCs w:val="0"/>
          <w:sz w:val="28"/>
          <w:szCs w:val="28"/>
        </w:rPr>
        <w:t xml:space="preserve"> Nguồn kinh phí </w:t>
      </w:r>
      <w:r w:rsidR="00C15CF4" w:rsidRPr="00BD6272">
        <w:rPr>
          <w:bCs w:val="0"/>
          <w:sz w:val="28"/>
          <w:szCs w:val="28"/>
        </w:rPr>
        <w:t>thực hiện</w:t>
      </w:r>
    </w:p>
    <w:p w:rsidR="00AE50FC" w:rsidRPr="00BD6272" w:rsidRDefault="00C15CF4" w:rsidP="00D571C2">
      <w:pPr>
        <w:shd w:val="clear" w:color="auto" w:fill="FFFFFF"/>
        <w:spacing w:before="160"/>
        <w:ind w:firstLine="720"/>
        <w:jc w:val="both"/>
        <w:rPr>
          <w:b w:val="0"/>
          <w:bCs w:val="0"/>
          <w:sz w:val="28"/>
          <w:szCs w:val="28"/>
        </w:rPr>
      </w:pPr>
      <w:r w:rsidRPr="00BD6272">
        <w:rPr>
          <w:b w:val="0"/>
          <w:bCs w:val="0"/>
          <w:sz w:val="28"/>
          <w:szCs w:val="28"/>
        </w:rPr>
        <w:t xml:space="preserve">Kinh phí </w:t>
      </w:r>
      <w:r w:rsidR="00AE50FC" w:rsidRPr="00BD6272">
        <w:rPr>
          <w:b w:val="0"/>
          <w:bCs w:val="0"/>
          <w:sz w:val="28"/>
          <w:szCs w:val="28"/>
        </w:rPr>
        <w:t xml:space="preserve">tổ chức </w:t>
      </w:r>
      <w:r w:rsidR="00FF4485" w:rsidRPr="00BD6272">
        <w:rPr>
          <w:b w:val="0"/>
          <w:sz w:val="28"/>
          <w:szCs w:val="28"/>
          <w:lang w:val="nl-NL"/>
        </w:rPr>
        <w:t>cho hoạt động củ</w:t>
      </w:r>
      <w:r w:rsidR="000460FB" w:rsidRPr="00BD6272">
        <w:rPr>
          <w:b w:val="0"/>
          <w:sz w:val="28"/>
          <w:szCs w:val="28"/>
          <w:lang w:val="nl-NL"/>
        </w:rPr>
        <w:t>a các h</w:t>
      </w:r>
      <w:r w:rsidR="00FF4485" w:rsidRPr="00BD6272">
        <w:rPr>
          <w:b w:val="0"/>
          <w:sz w:val="28"/>
          <w:szCs w:val="28"/>
          <w:lang w:val="nl-NL"/>
        </w:rPr>
        <w:t>ội thi</w:t>
      </w:r>
      <w:r w:rsidR="000460FB" w:rsidRPr="00BD6272">
        <w:rPr>
          <w:b w:val="0"/>
          <w:sz w:val="28"/>
          <w:szCs w:val="28"/>
          <w:lang w:val="nl-NL"/>
        </w:rPr>
        <w:t>, cuộc thi</w:t>
      </w:r>
      <w:r w:rsidR="00FF4485" w:rsidRPr="00BD6272">
        <w:rPr>
          <w:b w:val="0"/>
          <w:sz w:val="28"/>
          <w:szCs w:val="28"/>
          <w:lang w:val="nl-NL"/>
        </w:rPr>
        <w:t xml:space="preserve"> sáng tạo khoa học công nghệ và kỹ thuật đ</w:t>
      </w:r>
      <w:r w:rsidRPr="00BD6272">
        <w:rPr>
          <w:b w:val="0"/>
          <w:bCs w:val="0"/>
          <w:sz w:val="28"/>
          <w:szCs w:val="28"/>
        </w:rPr>
        <w:t>ược bảo đảm từ các nguồn:</w:t>
      </w:r>
    </w:p>
    <w:p w:rsidR="00C15CF4" w:rsidRPr="00BD6272" w:rsidRDefault="00C15CF4" w:rsidP="00D571C2">
      <w:pPr>
        <w:spacing w:before="160"/>
        <w:ind w:firstLine="720"/>
        <w:jc w:val="both"/>
        <w:rPr>
          <w:rFonts w:eastAsia="Times New Roman"/>
          <w:b w:val="0"/>
          <w:sz w:val="28"/>
          <w:szCs w:val="20"/>
          <w:lang w:val="nl-NL"/>
        </w:rPr>
      </w:pPr>
      <w:r w:rsidRPr="00BD6272">
        <w:rPr>
          <w:rFonts w:eastAsia="Calibri"/>
          <w:b w:val="0"/>
          <w:sz w:val="28"/>
          <w:szCs w:val="28"/>
          <w:lang w:val="nl-NL"/>
        </w:rPr>
        <w:t xml:space="preserve">1. Nguồn chi sự nghiệp khoa học và công nghệ thuộc ngân sách trung ương được bố trí trong dự toán ngân sách nhà nước hằng năm, </w:t>
      </w:r>
      <w:r w:rsidRPr="00BD6272">
        <w:rPr>
          <w:rFonts w:eastAsia="Times New Roman"/>
          <w:b w:val="0"/>
          <w:sz w:val="28"/>
          <w:szCs w:val="20"/>
          <w:lang w:val="nl-NL"/>
        </w:rPr>
        <w:t>bao gồm:</w:t>
      </w:r>
    </w:p>
    <w:p w:rsidR="00C15CF4" w:rsidRPr="00BD6272" w:rsidRDefault="00C15CF4" w:rsidP="00D571C2">
      <w:pPr>
        <w:spacing w:before="160"/>
        <w:ind w:firstLine="720"/>
        <w:jc w:val="both"/>
        <w:rPr>
          <w:rFonts w:eastAsia="Times New Roman"/>
          <w:b w:val="0"/>
          <w:sz w:val="28"/>
          <w:szCs w:val="20"/>
          <w:lang w:val="nl-NL"/>
        </w:rPr>
      </w:pPr>
      <w:r w:rsidRPr="00BD6272">
        <w:rPr>
          <w:rFonts w:eastAsia="Times New Roman"/>
          <w:b w:val="0"/>
          <w:sz w:val="28"/>
          <w:szCs w:val="20"/>
          <w:lang w:val="nl-NL"/>
        </w:rPr>
        <w:t>a) Kinh phí giao trong dự toán của Liên hiệp các Hội khoa học và Kỹ thuật Việt Nam để tổ chức</w:t>
      </w:r>
      <w:r w:rsidR="007C29F7" w:rsidRPr="00BD6272">
        <w:rPr>
          <w:rFonts w:eastAsia="Times New Roman"/>
          <w:b w:val="0"/>
          <w:sz w:val="28"/>
          <w:szCs w:val="20"/>
          <w:lang w:val="nl-NL"/>
        </w:rPr>
        <w:t xml:space="preserve"> </w:t>
      </w:r>
      <w:r w:rsidR="007C29F7" w:rsidRPr="00BD6272">
        <w:rPr>
          <w:b w:val="0"/>
          <w:sz w:val="28"/>
          <w:szCs w:val="28"/>
          <w:lang w:val="nl-NL"/>
        </w:rPr>
        <w:t>các hội thi, cuộc thi sáng tạo khoa học công nghệ và kỹ thuật trên phạm vi toàn quốc</w:t>
      </w:r>
      <w:r w:rsidRPr="00BD6272">
        <w:rPr>
          <w:rFonts w:eastAsia="Times New Roman"/>
          <w:b w:val="0"/>
          <w:sz w:val="28"/>
          <w:szCs w:val="20"/>
          <w:lang w:val="nl-NL"/>
        </w:rPr>
        <w:t>;</w:t>
      </w:r>
    </w:p>
    <w:p w:rsidR="00C15CF4" w:rsidRPr="00BD6272" w:rsidRDefault="00C15CF4" w:rsidP="00D571C2">
      <w:pPr>
        <w:spacing w:before="160"/>
        <w:ind w:firstLine="720"/>
        <w:jc w:val="both"/>
        <w:rPr>
          <w:rFonts w:eastAsia="Times New Roman"/>
          <w:b w:val="0"/>
          <w:sz w:val="28"/>
          <w:szCs w:val="20"/>
          <w:lang w:val="nl-NL"/>
        </w:rPr>
      </w:pPr>
      <w:r w:rsidRPr="00BD6272">
        <w:rPr>
          <w:rFonts w:eastAsia="Times New Roman"/>
          <w:b w:val="0"/>
          <w:sz w:val="28"/>
          <w:szCs w:val="20"/>
          <w:lang w:val="nl-NL"/>
        </w:rPr>
        <w:t>b) Kinh phí giao trong dự toán của các</w:t>
      </w:r>
      <w:r w:rsidR="005B6653" w:rsidRPr="00BD6272">
        <w:rPr>
          <w:rFonts w:eastAsia="Times New Roman"/>
          <w:b w:val="0"/>
          <w:sz w:val="28"/>
          <w:szCs w:val="20"/>
          <w:lang w:val="nl-NL"/>
        </w:rPr>
        <w:t xml:space="preserve"> b</w:t>
      </w:r>
      <w:r w:rsidRPr="00BD6272">
        <w:rPr>
          <w:rFonts w:eastAsia="Times New Roman"/>
          <w:b w:val="0"/>
          <w:sz w:val="28"/>
          <w:szCs w:val="20"/>
          <w:lang w:val="nl-NL"/>
        </w:rPr>
        <w:t xml:space="preserve">ộ, cơ quan trung ương để tổ chức các </w:t>
      </w:r>
      <w:r w:rsidR="00D571C2" w:rsidRPr="00BD6272">
        <w:rPr>
          <w:b w:val="0"/>
          <w:sz w:val="28"/>
          <w:szCs w:val="28"/>
          <w:lang w:val="nl-NL"/>
        </w:rPr>
        <w:t xml:space="preserve">hội thi, cuộc thi sáng tạo khoa học công nghệ và kỹ thuật </w:t>
      </w:r>
      <w:r w:rsidR="007C29F7" w:rsidRPr="00BD6272">
        <w:rPr>
          <w:b w:val="0"/>
          <w:sz w:val="28"/>
          <w:szCs w:val="28"/>
          <w:lang w:val="nl-NL"/>
        </w:rPr>
        <w:t>tại các</w:t>
      </w:r>
      <w:r w:rsidR="005B6653" w:rsidRPr="00BD6272">
        <w:rPr>
          <w:b w:val="0"/>
          <w:sz w:val="28"/>
          <w:szCs w:val="28"/>
          <w:lang w:val="nl-NL"/>
        </w:rPr>
        <w:t xml:space="preserve"> b</w:t>
      </w:r>
      <w:r w:rsidR="007C29F7" w:rsidRPr="00BD6272">
        <w:rPr>
          <w:b w:val="0"/>
          <w:sz w:val="28"/>
          <w:szCs w:val="28"/>
          <w:lang w:val="nl-NL"/>
        </w:rPr>
        <w:t>ộ, cơ quan trung ương</w:t>
      </w:r>
      <w:r w:rsidRPr="00BD6272">
        <w:rPr>
          <w:rFonts w:eastAsia="Times New Roman"/>
          <w:b w:val="0"/>
          <w:sz w:val="28"/>
          <w:szCs w:val="20"/>
          <w:lang w:val="nl-NL"/>
        </w:rPr>
        <w:t>.</w:t>
      </w:r>
    </w:p>
    <w:p w:rsidR="00C15CF4" w:rsidRPr="00BD6272" w:rsidRDefault="00C15CF4" w:rsidP="00D571C2">
      <w:pPr>
        <w:spacing w:before="160"/>
        <w:ind w:firstLine="720"/>
        <w:jc w:val="both"/>
        <w:rPr>
          <w:rFonts w:eastAsia="Times New Roman"/>
          <w:b w:val="0"/>
          <w:sz w:val="28"/>
          <w:szCs w:val="20"/>
          <w:lang w:val="nl-NL"/>
        </w:rPr>
      </w:pPr>
      <w:r w:rsidRPr="00BD6272">
        <w:rPr>
          <w:rFonts w:eastAsia="Times New Roman"/>
          <w:b w:val="0"/>
          <w:sz w:val="28"/>
          <w:szCs w:val="20"/>
          <w:lang w:val="nl-NL"/>
        </w:rPr>
        <w:t xml:space="preserve">2. Nguồn chi sự nghiệp khoa học và công nghệ thuộc ngân sách địa phương để tổ chức các </w:t>
      </w:r>
      <w:r w:rsidR="00D571C2" w:rsidRPr="00BD6272">
        <w:rPr>
          <w:b w:val="0"/>
          <w:sz w:val="28"/>
          <w:szCs w:val="28"/>
          <w:lang w:val="nl-NL"/>
        </w:rPr>
        <w:t xml:space="preserve">hội thi, cuộc thi sáng tạo khoa học công nghệ và kỹ thuật </w:t>
      </w:r>
      <w:r w:rsidRPr="00BD6272">
        <w:rPr>
          <w:rFonts w:eastAsia="Times New Roman"/>
          <w:b w:val="0"/>
          <w:sz w:val="28"/>
          <w:szCs w:val="20"/>
          <w:lang w:val="nl-NL"/>
        </w:rPr>
        <w:t xml:space="preserve">tại </w:t>
      </w:r>
      <w:r w:rsidR="005B6653" w:rsidRPr="00BD6272">
        <w:rPr>
          <w:rFonts w:eastAsia="Times New Roman"/>
          <w:b w:val="0"/>
          <w:sz w:val="28"/>
          <w:szCs w:val="20"/>
          <w:lang w:val="nl-NL"/>
        </w:rPr>
        <w:t xml:space="preserve">        </w:t>
      </w:r>
      <w:r w:rsidRPr="00BD6272">
        <w:rPr>
          <w:rFonts w:eastAsia="Times New Roman"/>
          <w:b w:val="0"/>
          <w:sz w:val="28"/>
          <w:szCs w:val="20"/>
          <w:lang w:val="nl-NL"/>
        </w:rPr>
        <w:t>địa phương.</w:t>
      </w:r>
    </w:p>
    <w:p w:rsidR="00C15CF4" w:rsidRPr="00BD6272" w:rsidRDefault="00C15CF4" w:rsidP="00D571C2">
      <w:pPr>
        <w:spacing w:before="160"/>
        <w:ind w:firstLine="720"/>
        <w:jc w:val="both"/>
        <w:rPr>
          <w:rFonts w:eastAsia="Calibri"/>
          <w:b w:val="0"/>
          <w:sz w:val="28"/>
          <w:szCs w:val="28"/>
          <w:lang w:val="nl-NL"/>
        </w:rPr>
      </w:pPr>
      <w:r w:rsidRPr="00BD6272">
        <w:rPr>
          <w:rFonts w:eastAsia="Times New Roman"/>
          <w:b w:val="0"/>
          <w:sz w:val="28"/>
          <w:szCs w:val="20"/>
          <w:lang w:val="nl-NL"/>
        </w:rPr>
        <w:t>3.</w:t>
      </w:r>
      <w:r w:rsidRPr="00BD6272">
        <w:rPr>
          <w:rFonts w:eastAsia="Calibri"/>
          <w:b w:val="0"/>
          <w:sz w:val="28"/>
          <w:szCs w:val="28"/>
          <w:lang w:val="nl-NL"/>
        </w:rPr>
        <w:t xml:space="preserve"> Nguồn kinh phí khác, gồm:</w:t>
      </w:r>
      <w:r w:rsidR="00BE6938" w:rsidRPr="00BD6272">
        <w:rPr>
          <w:rFonts w:eastAsia="Calibri"/>
          <w:b w:val="0"/>
          <w:sz w:val="28"/>
          <w:szCs w:val="28"/>
          <w:lang w:val="nl-NL"/>
        </w:rPr>
        <w:t xml:space="preserve"> </w:t>
      </w:r>
      <w:r w:rsidR="00BE6938" w:rsidRPr="00BD6272">
        <w:rPr>
          <w:b w:val="0"/>
          <w:sz w:val="28"/>
          <w:szCs w:val="28"/>
          <w:lang w:val="nl-NL"/>
        </w:rPr>
        <w:t>Kinh phí tài trợ và các nguồn kinh phí hợp pháp khác huy động từ các cá nhân, tổ chức, doanh nghiệp trong và ngoài nước.</w:t>
      </w:r>
    </w:p>
    <w:p w:rsidR="00AE50FC" w:rsidRPr="00BD6272" w:rsidRDefault="00BE6938" w:rsidP="00D571C2">
      <w:pPr>
        <w:shd w:val="clear" w:color="auto" w:fill="FFFFFF"/>
        <w:spacing w:before="160" w:line="288" w:lineRule="auto"/>
        <w:ind w:firstLine="720"/>
        <w:jc w:val="both"/>
        <w:rPr>
          <w:rStyle w:val="Strong"/>
          <w:b/>
          <w:sz w:val="28"/>
          <w:szCs w:val="28"/>
          <w:lang w:val="nl-NL"/>
        </w:rPr>
      </w:pPr>
      <w:r w:rsidRPr="00BD6272">
        <w:rPr>
          <w:rStyle w:val="Strong"/>
          <w:b/>
          <w:sz w:val="28"/>
          <w:szCs w:val="28"/>
          <w:lang w:val="nl-NL"/>
        </w:rPr>
        <w:t xml:space="preserve">Điều 3. Nội dung và mức chi </w:t>
      </w:r>
    </w:p>
    <w:p w:rsidR="00891846" w:rsidRPr="00BD6272" w:rsidRDefault="00BE6938" w:rsidP="00D571C2">
      <w:pPr>
        <w:shd w:val="clear" w:color="auto" w:fill="FFFFFF"/>
        <w:spacing w:before="160"/>
        <w:ind w:firstLine="720"/>
        <w:jc w:val="both"/>
        <w:rPr>
          <w:b w:val="0"/>
          <w:sz w:val="28"/>
          <w:szCs w:val="28"/>
          <w:lang w:val="nl-NL"/>
        </w:rPr>
      </w:pPr>
      <w:r w:rsidRPr="00BD6272">
        <w:rPr>
          <w:b w:val="0"/>
          <w:sz w:val="28"/>
          <w:szCs w:val="28"/>
          <w:lang w:val="nl-NL"/>
        </w:rPr>
        <w:t xml:space="preserve">1. </w:t>
      </w:r>
      <w:r w:rsidR="00891846" w:rsidRPr="00BD6272">
        <w:rPr>
          <w:b w:val="0"/>
          <w:sz w:val="28"/>
          <w:szCs w:val="28"/>
          <w:lang w:val="nl-NL"/>
        </w:rPr>
        <w:t xml:space="preserve">Chi </w:t>
      </w:r>
      <w:r w:rsidRPr="00BD6272">
        <w:rPr>
          <w:b w:val="0"/>
          <w:sz w:val="28"/>
          <w:szCs w:val="28"/>
          <w:lang w:val="nl-NL"/>
        </w:rPr>
        <w:t xml:space="preserve">giải </w:t>
      </w:r>
      <w:r w:rsidR="00891846" w:rsidRPr="00BD6272">
        <w:rPr>
          <w:b w:val="0"/>
          <w:sz w:val="28"/>
          <w:szCs w:val="28"/>
          <w:lang w:val="nl-NL"/>
        </w:rPr>
        <w:t>thưở</w:t>
      </w:r>
      <w:r w:rsidRPr="00BD6272">
        <w:rPr>
          <w:b w:val="0"/>
          <w:sz w:val="28"/>
          <w:szCs w:val="28"/>
          <w:lang w:val="nl-NL"/>
        </w:rPr>
        <w:t xml:space="preserve">ng cho các tổ chức, cá nhân có các công trình, giải pháp, </w:t>
      </w:r>
      <w:r w:rsidR="00DE0F80" w:rsidRPr="00BD6272">
        <w:rPr>
          <w:b w:val="0"/>
          <w:sz w:val="28"/>
          <w:szCs w:val="28"/>
          <w:lang w:val="nl-NL"/>
        </w:rPr>
        <w:t xml:space="preserve">   </w:t>
      </w:r>
      <w:r w:rsidRPr="00BD6272">
        <w:rPr>
          <w:b w:val="0"/>
          <w:sz w:val="28"/>
          <w:szCs w:val="28"/>
          <w:lang w:val="nl-NL"/>
        </w:rPr>
        <w:t>đề tài đoạt giải thưởng tạ</w:t>
      </w:r>
      <w:r w:rsidR="000460FB" w:rsidRPr="00BD6272">
        <w:rPr>
          <w:b w:val="0"/>
          <w:sz w:val="28"/>
          <w:szCs w:val="28"/>
          <w:lang w:val="nl-NL"/>
        </w:rPr>
        <w:t>i các h</w:t>
      </w:r>
      <w:r w:rsidRPr="00BD6272">
        <w:rPr>
          <w:b w:val="0"/>
          <w:sz w:val="28"/>
          <w:szCs w:val="28"/>
          <w:lang w:val="nl-NL"/>
        </w:rPr>
        <w:t>ội thi</w:t>
      </w:r>
      <w:r w:rsidR="000460FB" w:rsidRPr="00BD6272">
        <w:rPr>
          <w:b w:val="0"/>
          <w:sz w:val="28"/>
          <w:szCs w:val="28"/>
          <w:lang w:val="nl-NL"/>
        </w:rPr>
        <w:t>, cuộc thi</w:t>
      </w:r>
      <w:r w:rsidRPr="00BD6272">
        <w:rPr>
          <w:b w:val="0"/>
          <w:sz w:val="28"/>
          <w:szCs w:val="28"/>
          <w:lang w:val="nl-NL"/>
        </w:rPr>
        <w:t xml:space="preserve"> sáng tạo </w:t>
      </w:r>
      <w:r w:rsidRPr="00BD6272">
        <w:rPr>
          <w:b w:val="0"/>
          <w:bCs w:val="0"/>
          <w:sz w:val="28"/>
          <w:szCs w:val="28"/>
          <w:lang w:val="nl-NL"/>
        </w:rPr>
        <w:t xml:space="preserve">khoa học công nghệ và </w:t>
      </w:r>
      <w:r w:rsidR="000460FB" w:rsidRPr="00BD6272">
        <w:rPr>
          <w:b w:val="0"/>
          <w:bCs w:val="0"/>
          <w:sz w:val="28"/>
          <w:szCs w:val="28"/>
          <w:lang w:val="nl-NL"/>
        </w:rPr>
        <w:t xml:space="preserve">        </w:t>
      </w:r>
      <w:r w:rsidRPr="00BD6272">
        <w:rPr>
          <w:b w:val="0"/>
          <w:bCs w:val="0"/>
          <w:sz w:val="28"/>
          <w:szCs w:val="28"/>
          <w:lang w:val="nl-NL"/>
        </w:rPr>
        <w:t>kỹ thuật</w:t>
      </w:r>
      <w:r w:rsidRPr="00BD6272">
        <w:rPr>
          <w:b w:val="0"/>
          <w:sz w:val="28"/>
          <w:szCs w:val="28"/>
          <w:lang w:val="nl-NL"/>
        </w:rPr>
        <w:t xml:space="preserve"> theo các mức chi như sau:</w:t>
      </w:r>
    </w:p>
    <w:p w:rsidR="00BE6938" w:rsidRPr="00BD6272" w:rsidRDefault="00BE6938" w:rsidP="00D571C2">
      <w:pPr>
        <w:shd w:val="clear" w:color="auto" w:fill="FFFFFF"/>
        <w:spacing w:before="160"/>
        <w:ind w:firstLine="536"/>
        <w:jc w:val="both"/>
        <w:rPr>
          <w:b w:val="0"/>
          <w:sz w:val="28"/>
          <w:szCs w:val="28"/>
          <w:lang w:val="nl-NL"/>
        </w:rPr>
      </w:pPr>
      <w:r w:rsidRPr="00BD6272">
        <w:rPr>
          <w:b w:val="0"/>
          <w:sz w:val="28"/>
          <w:szCs w:val="28"/>
          <w:lang w:val="nl-NL"/>
        </w:rPr>
        <w:lastRenderedPageBreak/>
        <w:tab/>
        <w:t xml:space="preserve">a) Đối với </w:t>
      </w:r>
      <w:r w:rsidR="00FF51F8" w:rsidRPr="00BD6272">
        <w:rPr>
          <w:b w:val="0"/>
          <w:sz w:val="28"/>
          <w:szCs w:val="28"/>
          <w:lang w:val="nl-NL"/>
        </w:rPr>
        <w:t>G</w:t>
      </w:r>
      <w:r w:rsidRPr="00BD6272">
        <w:rPr>
          <w:b w:val="0"/>
          <w:sz w:val="28"/>
          <w:szCs w:val="28"/>
          <w:lang w:val="nl-NL"/>
        </w:rPr>
        <w:t>iải thưởng</w:t>
      </w:r>
      <w:r w:rsidR="00DF5442" w:rsidRPr="00BD6272">
        <w:rPr>
          <w:b w:val="0"/>
          <w:sz w:val="28"/>
          <w:szCs w:val="28"/>
          <w:lang w:val="nl-NL"/>
        </w:rPr>
        <w:t xml:space="preserve"> sáng tạo khoa học công nghệ Việt Nam</w:t>
      </w:r>
      <w:r w:rsidRPr="00BD6272">
        <w:rPr>
          <w:b w:val="0"/>
          <w:sz w:val="28"/>
          <w:szCs w:val="28"/>
          <w:lang w:val="nl-NL"/>
        </w:rPr>
        <w:t>:</w:t>
      </w:r>
    </w:p>
    <w:p w:rsidR="00BE6938" w:rsidRPr="00BD6272" w:rsidRDefault="00BE6938" w:rsidP="00D571C2">
      <w:pPr>
        <w:shd w:val="clear" w:color="auto" w:fill="FFFFFF"/>
        <w:spacing w:before="160"/>
        <w:ind w:firstLine="536"/>
        <w:jc w:val="both"/>
        <w:rPr>
          <w:b w:val="0"/>
          <w:sz w:val="28"/>
          <w:szCs w:val="28"/>
          <w:lang w:val="nl-NL"/>
        </w:rPr>
      </w:pPr>
      <w:r w:rsidRPr="00BD6272">
        <w:rPr>
          <w:b w:val="0"/>
          <w:sz w:val="28"/>
          <w:szCs w:val="28"/>
          <w:lang w:val="nl-NL"/>
        </w:rPr>
        <w:tab/>
        <w:t>- Giải nhất: 80 triệu đồng</w:t>
      </w:r>
      <w:r w:rsidR="001D0E0B" w:rsidRPr="00BD6272">
        <w:rPr>
          <w:b w:val="0"/>
          <w:sz w:val="28"/>
          <w:szCs w:val="28"/>
          <w:lang w:val="nl-NL"/>
        </w:rPr>
        <w:t>/giải</w:t>
      </w:r>
      <w:r w:rsidRPr="00BD6272">
        <w:rPr>
          <w:b w:val="0"/>
          <w:sz w:val="28"/>
          <w:szCs w:val="28"/>
          <w:lang w:val="nl-NL"/>
        </w:rPr>
        <w:t>.</w:t>
      </w:r>
    </w:p>
    <w:p w:rsidR="00BE6938" w:rsidRPr="00BD6272" w:rsidRDefault="00BE6938" w:rsidP="00D571C2">
      <w:pPr>
        <w:shd w:val="clear" w:color="auto" w:fill="FFFFFF"/>
        <w:spacing w:before="160"/>
        <w:ind w:firstLine="536"/>
        <w:jc w:val="both"/>
        <w:rPr>
          <w:b w:val="0"/>
          <w:sz w:val="28"/>
          <w:szCs w:val="28"/>
          <w:lang w:val="nl-NL"/>
        </w:rPr>
      </w:pPr>
      <w:r w:rsidRPr="00BD6272">
        <w:rPr>
          <w:b w:val="0"/>
          <w:sz w:val="28"/>
          <w:szCs w:val="28"/>
          <w:lang w:val="nl-NL"/>
        </w:rPr>
        <w:tab/>
        <w:t xml:space="preserve">- Giải </w:t>
      </w:r>
      <w:r w:rsidR="00FF51F8" w:rsidRPr="00BD6272">
        <w:rPr>
          <w:b w:val="0"/>
          <w:sz w:val="28"/>
          <w:szCs w:val="28"/>
          <w:lang w:val="nl-NL"/>
        </w:rPr>
        <w:t>nhì: 6</w:t>
      </w:r>
      <w:r w:rsidRPr="00BD6272">
        <w:rPr>
          <w:b w:val="0"/>
          <w:sz w:val="28"/>
          <w:szCs w:val="28"/>
          <w:lang w:val="nl-NL"/>
        </w:rPr>
        <w:t>0 triệu đồng</w:t>
      </w:r>
      <w:r w:rsidR="001D0E0B" w:rsidRPr="00BD6272">
        <w:rPr>
          <w:b w:val="0"/>
          <w:sz w:val="28"/>
          <w:szCs w:val="28"/>
          <w:lang w:val="nl-NL"/>
        </w:rPr>
        <w:t>/giải</w:t>
      </w:r>
      <w:r w:rsidRPr="00BD6272">
        <w:rPr>
          <w:b w:val="0"/>
          <w:sz w:val="28"/>
          <w:szCs w:val="28"/>
          <w:lang w:val="nl-NL"/>
        </w:rPr>
        <w:t>.</w:t>
      </w:r>
    </w:p>
    <w:p w:rsidR="00BE6938" w:rsidRPr="00BD6272" w:rsidRDefault="00BE6938" w:rsidP="00D571C2">
      <w:pPr>
        <w:shd w:val="clear" w:color="auto" w:fill="FFFFFF"/>
        <w:spacing w:before="160"/>
        <w:ind w:firstLine="536"/>
        <w:jc w:val="both"/>
        <w:rPr>
          <w:b w:val="0"/>
          <w:sz w:val="28"/>
          <w:szCs w:val="28"/>
          <w:lang w:val="nl-NL"/>
        </w:rPr>
      </w:pPr>
      <w:r w:rsidRPr="00BD6272">
        <w:rPr>
          <w:b w:val="0"/>
          <w:sz w:val="28"/>
          <w:szCs w:val="28"/>
          <w:lang w:val="nl-NL"/>
        </w:rPr>
        <w:tab/>
        <w:t>- Giải ba: 40 triệu đồng</w:t>
      </w:r>
      <w:r w:rsidR="001D0E0B" w:rsidRPr="00BD6272">
        <w:rPr>
          <w:b w:val="0"/>
          <w:sz w:val="28"/>
          <w:szCs w:val="28"/>
          <w:lang w:val="nl-NL"/>
        </w:rPr>
        <w:t>/giải</w:t>
      </w:r>
      <w:r w:rsidRPr="00BD6272">
        <w:rPr>
          <w:b w:val="0"/>
          <w:sz w:val="28"/>
          <w:szCs w:val="28"/>
          <w:lang w:val="nl-NL"/>
        </w:rPr>
        <w:t>.</w:t>
      </w:r>
    </w:p>
    <w:p w:rsidR="00BE6938" w:rsidRPr="00BD6272" w:rsidRDefault="00BE6938" w:rsidP="00D571C2">
      <w:pPr>
        <w:shd w:val="clear" w:color="auto" w:fill="FFFFFF"/>
        <w:spacing w:before="160"/>
        <w:ind w:firstLine="536"/>
        <w:jc w:val="both"/>
        <w:rPr>
          <w:b w:val="0"/>
          <w:sz w:val="28"/>
          <w:szCs w:val="28"/>
          <w:lang w:val="nl-NL"/>
        </w:rPr>
      </w:pPr>
      <w:r w:rsidRPr="00BD6272">
        <w:rPr>
          <w:b w:val="0"/>
          <w:sz w:val="28"/>
          <w:szCs w:val="28"/>
          <w:lang w:val="nl-NL"/>
        </w:rPr>
        <w:tab/>
        <w:t>- Giải khuyế</w:t>
      </w:r>
      <w:r w:rsidR="00FF51F8" w:rsidRPr="00BD6272">
        <w:rPr>
          <w:b w:val="0"/>
          <w:sz w:val="28"/>
          <w:szCs w:val="28"/>
          <w:lang w:val="nl-NL"/>
        </w:rPr>
        <w:t>n khích: 2</w:t>
      </w:r>
      <w:r w:rsidRPr="00BD6272">
        <w:rPr>
          <w:b w:val="0"/>
          <w:sz w:val="28"/>
          <w:szCs w:val="28"/>
          <w:lang w:val="nl-NL"/>
        </w:rPr>
        <w:t>0 triệu đồng</w:t>
      </w:r>
      <w:r w:rsidR="001D0E0B" w:rsidRPr="00BD6272">
        <w:rPr>
          <w:b w:val="0"/>
          <w:sz w:val="28"/>
          <w:szCs w:val="28"/>
          <w:lang w:val="nl-NL"/>
        </w:rPr>
        <w:t>/giải</w:t>
      </w:r>
      <w:r w:rsidRPr="00BD6272">
        <w:rPr>
          <w:b w:val="0"/>
          <w:sz w:val="28"/>
          <w:szCs w:val="28"/>
          <w:lang w:val="nl-NL"/>
        </w:rPr>
        <w:t>.</w:t>
      </w:r>
    </w:p>
    <w:p w:rsidR="00103382" w:rsidRPr="00BD6272" w:rsidRDefault="00BE6938" w:rsidP="00D571C2">
      <w:pPr>
        <w:shd w:val="clear" w:color="auto" w:fill="FFFFFF"/>
        <w:spacing w:before="160" w:line="360" w:lineRule="auto"/>
        <w:ind w:firstLine="536"/>
        <w:jc w:val="both"/>
        <w:rPr>
          <w:b w:val="0"/>
          <w:sz w:val="28"/>
          <w:szCs w:val="28"/>
          <w:lang w:val="nl-NL"/>
        </w:rPr>
      </w:pPr>
      <w:r w:rsidRPr="00BD6272">
        <w:rPr>
          <w:b w:val="0"/>
          <w:sz w:val="28"/>
          <w:szCs w:val="28"/>
          <w:lang w:val="nl-NL"/>
        </w:rPr>
        <w:tab/>
        <w:t>b) Đối với Hội thi</w:t>
      </w:r>
      <w:r w:rsidR="00DF5442" w:rsidRPr="00BD6272">
        <w:rPr>
          <w:b w:val="0"/>
          <w:sz w:val="28"/>
          <w:szCs w:val="28"/>
          <w:lang w:val="nl-NL"/>
        </w:rPr>
        <w:t xml:space="preserve"> sáng tạo kỹ thuật</w:t>
      </w:r>
      <w:r w:rsidR="000460FB" w:rsidRPr="00BD6272">
        <w:rPr>
          <w:b w:val="0"/>
          <w:sz w:val="28"/>
          <w:szCs w:val="28"/>
          <w:lang w:val="nl-NL"/>
        </w:rPr>
        <w:t>:</w:t>
      </w:r>
      <w:r w:rsidR="00DF5442" w:rsidRPr="00BD6272">
        <w:rPr>
          <w:b w:val="0"/>
          <w:sz w:val="28"/>
          <w:szCs w:val="28"/>
          <w:lang w:val="nl-NL"/>
        </w:rPr>
        <w:t xml:space="preserve"> </w:t>
      </w:r>
    </w:p>
    <w:tbl>
      <w:tblPr>
        <w:tblStyle w:val="TableGrid"/>
        <w:tblW w:w="8789" w:type="dxa"/>
        <w:tblInd w:w="817" w:type="dxa"/>
        <w:tblLook w:val="04A0"/>
      </w:tblPr>
      <w:tblGrid>
        <w:gridCol w:w="2572"/>
        <w:gridCol w:w="2815"/>
        <w:gridCol w:w="3402"/>
      </w:tblGrid>
      <w:tr w:rsidR="00103382" w:rsidRPr="001749A7" w:rsidTr="00633EAF">
        <w:tc>
          <w:tcPr>
            <w:tcW w:w="2572" w:type="dxa"/>
            <w:vAlign w:val="center"/>
          </w:tcPr>
          <w:p w:rsidR="00103382" w:rsidRPr="00BD6272" w:rsidRDefault="00633EAF" w:rsidP="00633EAF">
            <w:pPr>
              <w:spacing w:line="288" w:lineRule="auto"/>
              <w:jc w:val="center"/>
              <w:rPr>
                <w:sz w:val="22"/>
                <w:szCs w:val="22"/>
                <w:lang w:val="nl-NL"/>
              </w:rPr>
            </w:pPr>
            <w:r w:rsidRPr="00BD6272">
              <w:rPr>
                <w:sz w:val="22"/>
                <w:szCs w:val="22"/>
                <w:lang w:val="nl-NL"/>
              </w:rPr>
              <w:t>Nội dung</w:t>
            </w:r>
          </w:p>
        </w:tc>
        <w:tc>
          <w:tcPr>
            <w:tcW w:w="2815" w:type="dxa"/>
            <w:vAlign w:val="center"/>
          </w:tcPr>
          <w:p w:rsidR="00103382" w:rsidRPr="00BD6272" w:rsidRDefault="00103382" w:rsidP="00633EAF">
            <w:pPr>
              <w:spacing w:line="288" w:lineRule="auto"/>
              <w:jc w:val="center"/>
              <w:rPr>
                <w:sz w:val="22"/>
                <w:szCs w:val="22"/>
                <w:lang w:val="nl-NL"/>
              </w:rPr>
            </w:pPr>
            <w:r w:rsidRPr="00BD6272">
              <w:rPr>
                <w:sz w:val="22"/>
                <w:szCs w:val="22"/>
                <w:lang w:val="nl-NL"/>
              </w:rPr>
              <w:t>Hội thi toàn quốc</w:t>
            </w:r>
          </w:p>
        </w:tc>
        <w:tc>
          <w:tcPr>
            <w:tcW w:w="3402" w:type="dxa"/>
            <w:vAlign w:val="center"/>
          </w:tcPr>
          <w:p w:rsidR="00103382" w:rsidRPr="00BD6272" w:rsidRDefault="00103382" w:rsidP="00633EAF">
            <w:pPr>
              <w:spacing w:line="288" w:lineRule="auto"/>
              <w:jc w:val="center"/>
              <w:rPr>
                <w:sz w:val="22"/>
                <w:szCs w:val="22"/>
                <w:lang w:val="nl-NL"/>
              </w:rPr>
            </w:pPr>
            <w:r w:rsidRPr="00BD6272">
              <w:rPr>
                <w:sz w:val="22"/>
                <w:szCs w:val="22"/>
                <w:lang w:val="nl-NL"/>
              </w:rPr>
              <w:t>Hội thi tại các Bộ, cơ quan trung ương và các địa phương</w:t>
            </w:r>
          </w:p>
        </w:tc>
      </w:tr>
      <w:tr w:rsidR="00633EAF" w:rsidRPr="001749A7" w:rsidTr="00680ED5">
        <w:tc>
          <w:tcPr>
            <w:tcW w:w="2572" w:type="dxa"/>
            <w:vAlign w:val="center"/>
          </w:tcPr>
          <w:p w:rsidR="00633EAF" w:rsidRPr="00BD6272" w:rsidRDefault="00633EAF" w:rsidP="00680ED5">
            <w:pPr>
              <w:spacing w:before="120"/>
              <w:jc w:val="center"/>
              <w:rPr>
                <w:b w:val="0"/>
                <w:lang w:val="nl-NL"/>
              </w:rPr>
            </w:pPr>
            <w:r w:rsidRPr="00BD6272">
              <w:rPr>
                <w:b w:val="0"/>
                <w:lang w:val="nl-NL"/>
              </w:rPr>
              <w:t>Giải nhất</w:t>
            </w:r>
          </w:p>
        </w:tc>
        <w:tc>
          <w:tcPr>
            <w:tcW w:w="2815" w:type="dxa"/>
            <w:vAlign w:val="center"/>
          </w:tcPr>
          <w:p w:rsidR="00633EAF" w:rsidRPr="00BD6272" w:rsidRDefault="00633EAF" w:rsidP="00680ED5">
            <w:pPr>
              <w:spacing w:before="120"/>
              <w:jc w:val="center"/>
              <w:rPr>
                <w:b w:val="0"/>
                <w:lang w:val="nl-NL"/>
              </w:rPr>
            </w:pPr>
            <w:r w:rsidRPr="00BD6272">
              <w:rPr>
                <w:b w:val="0"/>
                <w:lang w:val="nl-NL"/>
              </w:rPr>
              <w:t>50 triệu đồng</w:t>
            </w:r>
            <w:r w:rsidR="000460FB" w:rsidRPr="00BD6272">
              <w:rPr>
                <w:b w:val="0"/>
                <w:lang w:val="nl-NL"/>
              </w:rPr>
              <w:t>/giải</w:t>
            </w:r>
          </w:p>
        </w:tc>
        <w:tc>
          <w:tcPr>
            <w:tcW w:w="3402" w:type="dxa"/>
            <w:vMerge w:val="restart"/>
            <w:vAlign w:val="center"/>
          </w:tcPr>
          <w:p w:rsidR="00633EAF" w:rsidRPr="00BD6272" w:rsidRDefault="00633EAF" w:rsidP="000460FB">
            <w:pPr>
              <w:spacing w:line="288" w:lineRule="auto"/>
              <w:jc w:val="center"/>
              <w:rPr>
                <w:b w:val="0"/>
                <w:lang w:val="nl-NL"/>
              </w:rPr>
            </w:pPr>
            <w:r w:rsidRPr="00BD6272">
              <w:rPr>
                <w:b w:val="0"/>
                <w:lang w:val="nl-NL"/>
              </w:rPr>
              <w:t>Tối đa bằng</w:t>
            </w:r>
            <w:r w:rsidR="000460FB" w:rsidRPr="00BD6272">
              <w:rPr>
                <w:b w:val="0"/>
                <w:lang w:val="nl-NL"/>
              </w:rPr>
              <w:t xml:space="preserve"> 8</w:t>
            </w:r>
            <w:r w:rsidRPr="00BD6272">
              <w:rPr>
                <w:b w:val="0"/>
                <w:lang w:val="nl-NL"/>
              </w:rPr>
              <w:t xml:space="preserve">0% mức </w:t>
            </w:r>
            <w:r w:rsidR="000460FB" w:rsidRPr="00BD6272">
              <w:rPr>
                <w:b w:val="0"/>
                <w:lang w:val="nl-NL"/>
              </w:rPr>
              <w:t>quy định</w:t>
            </w:r>
            <w:r w:rsidRPr="00BD6272">
              <w:rPr>
                <w:b w:val="0"/>
                <w:lang w:val="nl-NL"/>
              </w:rPr>
              <w:t xml:space="preserve"> của Hội thi toàn quốc, tương ứng theo từng mức giải thưởng</w:t>
            </w:r>
            <w:r w:rsidR="00D633A3" w:rsidRPr="00BD6272">
              <w:rPr>
                <w:b w:val="0"/>
                <w:lang w:val="nl-NL"/>
              </w:rPr>
              <w:t>.</w:t>
            </w:r>
          </w:p>
        </w:tc>
      </w:tr>
      <w:tr w:rsidR="00633EAF" w:rsidRPr="00BD6272" w:rsidTr="00680ED5">
        <w:tc>
          <w:tcPr>
            <w:tcW w:w="2572" w:type="dxa"/>
            <w:vAlign w:val="center"/>
          </w:tcPr>
          <w:p w:rsidR="00633EAF" w:rsidRPr="00BD6272" w:rsidRDefault="00633EAF" w:rsidP="00680ED5">
            <w:pPr>
              <w:spacing w:before="120"/>
              <w:jc w:val="center"/>
              <w:rPr>
                <w:b w:val="0"/>
                <w:lang w:val="nl-NL"/>
              </w:rPr>
            </w:pPr>
            <w:r w:rsidRPr="00BD6272">
              <w:rPr>
                <w:b w:val="0"/>
                <w:lang w:val="nl-NL"/>
              </w:rPr>
              <w:t>Giải nhì</w:t>
            </w:r>
          </w:p>
        </w:tc>
        <w:tc>
          <w:tcPr>
            <w:tcW w:w="2815" w:type="dxa"/>
            <w:vAlign w:val="center"/>
          </w:tcPr>
          <w:p w:rsidR="00633EAF" w:rsidRPr="00BD6272" w:rsidRDefault="00633EAF" w:rsidP="00680ED5">
            <w:pPr>
              <w:spacing w:before="120"/>
              <w:jc w:val="center"/>
              <w:rPr>
                <w:b w:val="0"/>
                <w:lang w:val="nl-NL"/>
              </w:rPr>
            </w:pPr>
            <w:r w:rsidRPr="00BD6272">
              <w:rPr>
                <w:b w:val="0"/>
                <w:lang w:val="nl-NL"/>
              </w:rPr>
              <w:t>40 triệu đồng</w:t>
            </w:r>
            <w:r w:rsidR="000460FB" w:rsidRPr="00BD6272">
              <w:rPr>
                <w:b w:val="0"/>
                <w:lang w:val="nl-NL"/>
              </w:rPr>
              <w:t>/giải</w:t>
            </w:r>
          </w:p>
        </w:tc>
        <w:tc>
          <w:tcPr>
            <w:tcW w:w="3402" w:type="dxa"/>
            <w:vMerge/>
            <w:vAlign w:val="center"/>
          </w:tcPr>
          <w:p w:rsidR="00633EAF" w:rsidRPr="00BD6272" w:rsidRDefault="00633EAF" w:rsidP="00633EAF">
            <w:pPr>
              <w:spacing w:line="288" w:lineRule="auto"/>
              <w:jc w:val="center"/>
              <w:rPr>
                <w:b w:val="0"/>
                <w:lang w:val="nl-NL"/>
              </w:rPr>
            </w:pPr>
          </w:p>
        </w:tc>
      </w:tr>
      <w:tr w:rsidR="00633EAF" w:rsidRPr="00BD6272" w:rsidTr="00680ED5">
        <w:tc>
          <w:tcPr>
            <w:tcW w:w="2572" w:type="dxa"/>
            <w:vAlign w:val="center"/>
          </w:tcPr>
          <w:p w:rsidR="00633EAF" w:rsidRPr="00BD6272" w:rsidRDefault="00633EAF" w:rsidP="00680ED5">
            <w:pPr>
              <w:spacing w:before="120"/>
              <w:jc w:val="center"/>
              <w:rPr>
                <w:b w:val="0"/>
                <w:lang w:val="nl-NL"/>
              </w:rPr>
            </w:pPr>
            <w:r w:rsidRPr="00BD6272">
              <w:rPr>
                <w:b w:val="0"/>
                <w:lang w:val="nl-NL"/>
              </w:rPr>
              <w:t>Giải ba</w:t>
            </w:r>
          </w:p>
        </w:tc>
        <w:tc>
          <w:tcPr>
            <w:tcW w:w="2815" w:type="dxa"/>
            <w:vAlign w:val="center"/>
          </w:tcPr>
          <w:p w:rsidR="00633EAF" w:rsidRPr="00BD6272" w:rsidRDefault="00633EAF" w:rsidP="00680ED5">
            <w:pPr>
              <w:spacing w:before="120"/>
              <w:jc w:val="center"/>
              <w:rPr>
                <w:b w:val="0"/>
                <w:lang w:val="nl-NL"/>
              </w:rPr>
            </w:pPr>
            <w:r w:rsidRPr="00BD6272">
              <w:rPr>
                <w:b w:val="0"/>
                <w:lang w:val="nl-NL"/>
              </w:rPr>
              <w:t>30 triệu đồng</w:t>
            </w:r>
            <w:r w:rsidR="000460FB" w:rsidRPr="00BD6272">
              <w:rPr>
                <w:b w:val="0"/>
                <w:lang w:val="nl-NL"/>
              </w:rPr>
              <w:t>/giải</w:t>
            </w:r>
          </w:p>
        </w:tc>
        <w:tc>
          <w:tcPr>
            <w:tcW w:w="3402" w:type="dxa"/>
            <w:vMerge/>
            <w:vAlign w:val="center"/>
          </w:tcPr>
          <w:p w:rsidR="00633EAF" w:rsidRPr="00BD6272" w:rsidRDefault="00633EAF" w:rsidP="00633EAF">
            <w:pPr>
              <w:spacing w:line="288" w:lineRule="auto"/>
              <w:jc w:val="center"/>
              <w:rPr>
                <w:b w:val="0"/>
                <w:lang w:val="nl-NL"/>
              </w:rPr>
            </w:pPr>
          </w:p>
        </w:tc>
      </w:tr>
      <w:tr w:rsidR="00633EAF" w:rsidRPr="00BD6272" w:rsidTr="00680ED5">
        <w:tc>
          <w:tcPr>
            <w:tcW w:w="2572" w:type="dxa"/>
            <w:vAlign w:val="center"/>
          </w:tcPr>
          <w:p w:rsidR="00633EAF" w:rsidRPr="00BD6272" w:rsidRDefault="00633EAF" w:rsidP="00680ED5">
            <w:pPr>
              <w:spacing w:before="120"/>
              <w:jc w:val="center"/>
              <w:rPr>
                <w:b w:val="0"/>
                <w:lang w:val="nl-NL"/>
              </w:rPr>
            </w:pPr>
            <w:r w:rsidRPr="00BD6272">
              <w:rPr>
                <w:b w:val="0"/>
                <w:lang w:val="nl-NL"/>
              </w:rPr>
              <w:t>Giải khuyến khích</w:t>
            </w:r>
          </w:p>
        </w:tc>
        <w:tc>
          <w:tcPr>
            <w:tcW w:w="2815" w:type="dxa"/>
            <w:vAlign w:val="center"/>
          </w:tcPr>
          <w:p w:rsidR="00633EAF" w:rsidRPr="00BD6272" w:rsidRDefault="00633EAF" w:rsidP="00680ED5">
            <w:pPr>
              <w:spacing w:before="120"/>
              <w:jc w:val="center"/>
              <w:rPr>
                <w:b w:val="0"/>
                <w:lang w:val="nl-NL"/>
              </w:rPr>
            </w:pPr>
            <w:r w:rsidRPr="00BD6272">
              <w:rPr>
                <w:b w:val="0"/>
                <w:lang w:val="nl-NL"/>
              </w:rPr>
              <w:t>10 triệu đồng</w:t>
            </w:r>
            <w:r w:rsidR="000460FB" w:rsidRPr="00BD6272">
              <w:rPr>
                <w:b w:val="0"/>
                <w:lang w:val="nl-NL"/>
              </w:rPr>
              <w:t>/giải</w:t>
            </w:r>
          </w:p>
        </w:tc>
        <w:tc>
          <w:tcPr>
            <w:tcW w:w="3402" w:type="dxa"/>
            <w:vMerge/>
            <w:vAlign w:val="center"/>
          </w:tcPr>
          <w:p w:rsidR="00633EAF" w:rsidRPr="00BD6272" w:rsidRDefault="00633EAF" w:rsidP="00633EAF">
            <w:pPr>
              <w:spacing w:line="288" w:lineRule="auto"/>
              <w:jc w:val="center"/>
              <w:rPr>
                <w:b w:val="0"/>
                <w:lang w:val="nl-NL"/>
              </w:rPr>
            </w:pPr>
          </w:p>
        </w:tc>
      </w:tr>
    </w:tbl>
    <w:p w:rsidR="00DF5442" w:rsidRPr="00BD6272" w:rsidRDefault="00DF5442" w:rsidP="00680ED5">
      <w:pPr>
        <w:shd w:val="clear" w:color="auto" w:fill="FFFFFF"/>
        <w:ind w:firstLine="720"/>
        <w:jc w:val="both"/>
        <w:rPr>
          <w:b w:val="0"/>
          <w:sz w:val="28"/>
          <w:szCs w:val="28"/>
        </w:rPr>
      </w:pPr>
      <w:r w:rsidRPr="00BD6272">
        <w:rPr>
          <w:b w:val="0"/>
          <w:sz w:val="28"/>
          <w:szCs w:val="28"/>
        </w:rPr>
        <w:t xml:space="preserve">c) Đối với Cuộc thi </w:t>
      </w:r>
      <w:r w:rsidR="00350961" w:rsidRPr="00BD6272">
        <w:rPr>
          <w:b w:val="0"/>
          <w:iCs/>
          <w:sz w:val="28"/>
          <w:szCs w:val="28"/>
          <w:lang w:val="nl-NL"/>
        </w:rPr>
        <w:t>sáng tạo</w:t>
      </w:r>
      <w:r w:rsidR="00350961" w:rsidRPr="00BD6272">
        <w:rPr>
          <w:b w:val="0"/>
          <w:i/>
          <w:iCs/>
          <w:sz w:val="28"/>
          <w:szCs w:val="28"/>
          <w:lang w:val="nl-NL"/>
        </w:rPr>
        <w:t xml:space="preserve"> </w:t>
      </w:r>
      <w:r w:rsidR="00EA1F6C" w:rsidRPr="00BD6272">
        <w:rPr>
          <w:b w:val="0"/>
          <w:sz w:val="28"/>
          <w:szCs w:val="28"/>
        </w:rPr>
        <w:t>Thanh</w:t>
      </w:r>
      <w:r w:rsidRPr="00BD6272">
        <w:rPr>
          <w:b w:val="0"/>
          <w:sz w:val="28"/>
          <w:szCs w:val="28"/>
        </w:rPr>
        <w:t xml:space="preserve"> thiế</w:t>
      </w:r>
      <w:r w:rsidR="00EA1F6C" w:rsidRPr="00BD6272">
        <w:rPr>
          <w:b w:val="0"/>
          <w:sz w:val="28"/>
          <w:szCs w:val="28"/>
        </w:rPr>
        <w:t>u niên</w:t>
      </w:r>
      <w:r w:rsidRPr="00BD6272">
        <w:rPr>
          <w:b w:val="0"/>
          <w:sz w:val="28"/>
          <w:szCs w:val="28"/>
        </w:rPr>
        <w:t xml:space="preserve"> </w:t>
      </w:r>
      <w:proofErr w:type="gramStart"/>
      <w:r w:rsidRPr="00BD6272">
        <w:rPr>
          <w:b w:val="0"/>
          <w:sz w:val="28"/>
          <w:szCs w:val="28"/>
        </w:rPr>
        <w:t>nhi</w:t>
      </w:r>
      <w:proofErr w:type="gramEnd"/>
      <w:r w:rsidRPr="00BD6272">
        <w:rPr>
          <w:b w:val="0"/>
          <w:sz w:val="28"/>
          <w:szCs w:val="28"/>
        </w:rPr>
        <w:t xml:space="preserve"> đồ</w:t>
      </w:r>
      <w:r w:rsidR="00EA1F6C" w:rsidRPr="00BD6272">
        <w:rPr>
          <w:b w:val="0"/>
          <w:sz w:val="28"/>
          <w:szCs w:val="28"/>
        </w:rPr>
        <w:t>ng</w:t>
      </w:r>
      <w:r w:rsidRPr="00BD6272">
        <w:rPr>
          <w:b w:val="0"/>
          <w:sz w:val="28"/>
          <w:szCs w:val="28"/>
        </w:rPr>
        <w:t>:</w:t>
      </w:r>
    </w:p>
    <w:tbl>
      <w:tblPr>
        <w:tblStyle w:val="TableGrid"/>
        <w:tblW w:w="8789" w:type="dxa"/>
        <w:tblInd w:w="817" w:type="dxa"/>
        <w:tblLook w:val="04A0"/>
      </w:tblPr>
      <w:tblGrid>
        <w:gridCol w:w="2572"/>
        <w:gridCol w:w="2815"/>
        <w:gridCol w:w="3402"/>
      </w:tblGrid>
      <w:tr w:rsidR="000460FB" w:rsidRPr="001749A7" w:rsidTr="000460FB">
        <w:tc>
          <w:tcPr>
            <w:tcW w:w="2572" w:type="dxa"/>
            <w:vAlign w:val="center"/>
          </w:tcPr>
          <w:p w:rsidR="000460FB" w:rsidRPr="00BD6272" w:rsidRDefault="000460FB" w:rsidP="000460FB">
            <w:pPr>
              <w:spacing w:line="288" w:lineRule="auto"/>
              <w:jc w:val="center"/>
              <w:rPr>
                <w:sz w:val="22"/>
                <w:szCs w:val="22"/>
                <w:lang w:val="nl-NL"/>
              </w:rPr>
            </w:pPr>
            <w:r w:rsidRPr="00BD6272">
              <w:rPr>
                <w:sz w:val="22"/>
                <w:szCs w:val="22"/>
                <w:lang w:val="nl-NL"/>
              </w:rPr>
              <w:t>Nội dung</w:t>
            </w:r>
          </w:p>
        </w:tc>
        <w:tc>
          <w:tcPr>
            <w:tcW w:w="2815" w:type="dxa"/>
            <w:vAlign w:val="center"/>
          </w:tcPr>
          <w:p w:rsidR="000460FB" w:rsidRPr="00BD6272" w:rsidRDefault="000460FB" w:rsidP="000460FB">
            <w:pPr>
              <w:spacing w:line="288" w:lineRule="auto"/>
              <w:jc w:val="center"/>
              <w:rPr>
                <w:sz w:val="22"/>
                <w:szCs w:val="22"/>
                <w:lang w:val="nl-NL"/>
              </w:rPr>
            </w:pPr>
            <w:r w:rsidRPr="00BD6272">
              <w:rPr>
                <w:sz w:val="22"/>
                <w:szCs w:val="22"/>
                <w:lang w:val="nl-NL"/>
              </w:rPr>
              <w:t>Cuộc thi toàn quốc</w:t>
            </w:r>
          </w:p>
        </w:tc>
        <w:tc>
          <w:tcPr>
            <w:tcW w:w="3402" w:type="dxa"/>
            <w:vAlign w:val="center"/>
          </w:tcPr>
          <w:p w:rsidR="000460FB" w:rsidRPr="00BD6272" w:rsidRDefault="000460FB" w:rsidP="000460FB">
            <w:pPr>
              <w:spacing w:line="288" w:lineRule="auto"/>
              <w:jc w:val="center"/>
              <w:rPr>
                <w:sz w:val="22"/>
                <w:szCs w:val="22"/>
                <w:lang w:val="nl-NL"/>
              </w:rPr>
            </w:pPr>
            <w:r w:rsidRPr="00BD6272">
              <w:rPr>
                <w:sz w:val="22"/>
                <w:szCs w:val="22"/>
                <w:lang w:val="nl-NL"/>
              </w:rPr>
              <w:t>Cuộc thi tại các Bộ, cơ quan trung ương và các địa phương</w:t>
            </w:r>
          </w:p>
        </w:tc>
      </w:tr>
      <w:tr w:rsidR="000460FB" w:rsidRPr="001749A7" w:rsidTr="000460FB">
        <w:tc>
          <w:tcPr>
            <w:tcW w:w="2572" w:type="dxa"/>
            <w:vAlign w:val="center"/>
          </w:tcPr>
          <w:p w:rsidR="000460FB" w:rsidRPr="00BD6272" w:rsidRDefault="000460FB" w:rsidP="00680ED5">
            <w:pPr>
              <w:spacing w:before="120" w:line="288" w:lineRule="auto"/>
              <w:jc w:val="center"/>
              <w:rPr>
                <w:b w:val="0"/>
                <w:lang w:val="nl-NL"/>
              </w:rPr>
            </w:pPr>
            <w:r w:rsidRPr="00BD6272">
              <w:rPr>
                <w:b w:val="0"/>
                <w:lang w:val="nl-NL"/>
              </w:rPr>
              <w:t>Giải đặc biệt</w:t>
            </w:r>
          </w:p>
        </w:tc>
        <w:tc>
          <w:tcPr>
            <w:tcW w:w="2815" w:type="dxa"/>
            <w:vAlign w:val="center"/>
          </w:tcPr>
          <w:p w:rsidR="000460FB" w:rsidRPr="00BD6272" w:rsidRDefault="000460FB" w:rsidP="00680ED5">
            <w:pPr>
              <w:spacing w:before="120" w:line="288" w:lineRule="auto"/>
              <w:jc w:val="center"/>
              <w:rPr>
                <w:b w:val="0"/>
                <w:lang w:val="nl-NL"/>
              </w:rPr>
            </w:pPr>
            <w:r w:rsidRPr="00BD6272">
              <w:rPr>
                <w:b w:val="0"/>
                <w:lang w:val="nl-NL"/>
              </w:rPr>
              <w:t>20 triệu đồng/giải</w:t>
            </w:r>
          </w:p>
        </w:tc>
        <w:tc>
          <w:tcPr>
            <w:tcW w:w="3402" w:type="dxa"/>
            <w:vMerge w:val="restart"/>
            <w:vAlign w:val="center"/>
          </w:tcPr>
          <w:p w:rsidR="000460FB" w:rsidRPr="00BD6272" w:rsidRDefault="000460FB" w:rsidP="000460FB">
            <w:pPr>
              <w:spacing w:line="288" w:lineRule="auto"/>
              <w:jc w:val="center"/>
              <w:rPr>
                <w:b w:val="0"/>
                <w:lang w:val="nl-NL"/>
              </w:rPr>
            </w:pPr>
            <w:r w:rsidRPr="00BD6272">
              <w:rPr>
                <w:b w:val="0"/>
                <w:lang w:val="nl-NL"/>
              </w:rPr>
              <w:t>Tối đa bằng 80% mức quy định của Cuộc thi toàn quốc, tương ứng theo từng mức giải thưởng.</w:t>
            </w:r>
          </w:p>
        </w:tc>
      </w:tr>
      <w:tr w:rsidR="000460FB" w:rsidRPr="00BD6272" w:rsidTr="000460FB">
        <w:tc>
          <w:tcPr>
            <w:tcW w:w="2572" w:type="dxa"/>
            <w:vAlign w:val="center"/>
          </w:tcPr>
          <w:p w:rsidR="000460FB" w:rsidRPr="00BD6272" w:rsidRDefault="000460FB" w:rsidP="00680ED5">
            <w:pPr>
              <w:spacing w:before="120" w:line="288" w:lineRule="auto"/>
              <w:jc w:val="center"/>
              <w:rPr>
                <w:b w:val="0"/>
                <w:lang w:val="nl-NL"/>
              </w:rPr>
            </w:pPr>
            <w:r w:rsidRPr="00BD6272">
              <w:rPr>
                <w:b w:val="0"/>
              </w:rPr>
              <w:t>Giải nhất</w:t>
            </w:r>
          </w:p>
        </w:tc>
        <w:tc>
          <w:tcPr>
            <w:tcW w:w="2815" w:type="dxa"/>
            <w:vAlign w:val="center"/>
          </w:tcPr>
          <w:p w:rsidR="000460FB" w:rsidRPr="00BD6272" w:rsidRDefault="000460FB" w:rsidP="00680ED5">
            <w:pPr>
              <w:spacing w:before="120" w:line="288" w:lineRule="auto"/>
              <w:jc w:val="center"/>
              <w:rPr>
                <w:b w:val="0"/>
                <w:lang w:val="nl-NL"/>
              </w:rPr>
            </w:pPr>
            <w:r w:rsidRPr="00BD6272">
              <w:rPr>
                <w:b w:val="0"/>
              </w:rPr>
              <w:t>15 triệu đồng/giải</w:t>
            </w:r>
          </w:p>
        </w:tc>
        <w:tc>
          <w:tcPr>
            <w:tcW w:w="3402" w:type="dxa"/>
            <w:vMerge/>
            <w:vAlign w:val="center"/>
          </w:tcPr>
          <w:p w:rsidR="000460FB" w:rsidRPr="00BD6272" w:rsidRDefault="000460FB" w:rsidP="000460FB">
            <w:pPr>
              <w:spacing w:line="288" w:lineRule="auto"/>
              <w:jc w:val="center"/>
              <w:rPr>
                <w:b w:val="0"/>
                <w:lang w:val="nl-NL"/>
              </w:rPr>
            </w:pPr>
          </w:p>
        </w:tc>
      </w:tr>
      <w:tr w:rsidR="000460FB" w:rsidRPr="00BD6272" w:rsidTr="000460FB">
        <w:tc>
          <w:tcPr>
            <w:tcW w:w="2572" w:type="dxa"/>
            <w:vAlign w:val="center"/>
          </w:tcPr>
          <w:p w:rsidR="000460FB" w:rsidRPr="00BD6272" w:rsidRDefault="000460FB" w:rsidP="00680ED5">
            <w:pPr>
              <w:spacing w:before="120" w:line="288" w:lineRule="auto"/>
              <w:jc w:val="center"/>
              <w:rPr>
                <w:b w:val="0"/>
              </w:rPr>
            </w:pPr>
            <w:r w:rsidRPr="00BD6272">
              <w:rPr>
                <w:b w:val="0"/>
              </w:rPr>
              <w:t>Giải nhì</w:t>
            </w:r>
          </w:p>
        </w:tc>
        <w:tc>
          <w:tcPr>
            <w:tcW w:w="2815" w:type="dxa"/>
            <w:vAlign w:val="center"/>
          </w:tcPr>
          <w:p w:rsidR="000460FB" w:rsidRPr="00BD6272" w:rsidRDefault="000460FB" w:rsidP="00680ED5">
            <w:pPr>
              <w:spacing w:before="120" w:line="288" w:lineRule="auto"/>
              <w:jc w:val="center"/>
              <w:rPr>
                <w:b w:val="0"/>
              </w:rPr>
            </w:pPr>
            <w:r w:rsidRPr="00BD6272">
              <w:rPr>
                <w:b w:val="0"/>
              </w:rPr>
              <w:t>10 triệu đồng/giải</w:t>
            </w:r>
          </w:p>
        </w:tc>
        <w:tc>
          <w:tcPr>
            <w:tcW w:w="3402" w:type="dxa"/>
            <w:vMerge/>
            <w:vAlign w:val="center"/>
          </w:tcPr>
          <w:p w:rsidR="000460FB" w:rsidRPr="00BD6272" w:rsidRDefault="000460FB" w:rsidP="000460FB">
            <w:pPr>
              <w:spacing w:line="288" w:lineRule="auto"/>
              <w:jc w:val="center"/>
              <w:rPr>
                <w:b w:val="0"/>
                <w:lang w:val="nl-NL"/>
              </w:rPr>
            </w:pPr>
          </w:p>
        </w:tc>
      </w:tr>
      <w:tr w:rsidR="000460FB" w:rsidRPr="00BD6272" w:rsidTr="000460FB">
        <w:tc>
          <w:tcPr>
            <w:tcW w:w="2572" w:type="dxa"/>
            <w:vAlign w:val="center"/>
          </w:tcPr>
          <w:p w:rsidR="000460FB" w:rsidRPr="00BD6272" w:rsidRDefault="000460FB" w:rsidP="00680ED5">
            <w:pPr>
              <w:spacing w:before="120" w:line="288" w:lineRule="auto"/>
              <w:jc w:val="center"/>
              <w:rPr>
                <w:b w:val="0"/>
              </w:rPr>
            </w:pPr>
            <w:r w:rsidRPr="00BD6272">
              <w:rPr>
                <w:b w:val="0"/>
              </w:rPr>
              <w:t>Giải ba</w:t>
            </w:r>
          </w:p>
        </w:tc>
        <w:tc>
          <w:tcPr>
            <w:tcW w:w="2815" w:type="dxa"/>
            <w:vAlign w:val="center"/>
          </w:tcPr>
          <w:p w:rsidR="000460FB" w:rsidRPr="00BD6272" w:rsidRDefault="000460FB" w:rsidP="00680ED5">
            <w:pPr>
              <w:spacing w:before="120" w:line="288" w:lineRule="auto"/>
              <w:jc w:val="center"/>
              <w:rPr>
                <w:b w:val="0"/>
              </w:rPr>
            </w:pPr>
            <w:r w:rsidRPr="00BD6272">
              <w:rPr>
                <w:b w:val="0"/>
              </w:rPr>
              <w:t>8 triệu đồng/giải</w:t>
            </w:r>
          </w:p>
        </w:tc>
        <w:tc>
          <w:tcPr>
            <w:tcW w:w="3402" w:type="dxa"/>
            <w:vMerge/>
            <w:vAlign w:val="center"/>
          </w:tcPr>
          <w:p w:rsidR="000460FB" w:rsidRPr="00BD6272" w:rsidRDefault="000460FB" w:rsidP="000460FB">
            <w:pPr>
              <w:spacing w:line="288" w:lineRule="auto"/>
              <w:jc w:val="center"/>
              <w:rPr>
                <w:b w:val="0"/>
                <w:lang w:val="nl-NL"/>
              </w:rPr>
            </w:pPr>
          </w:p>
        </w:tc>
      </w:tr>
      <w:tr w:rsidR="000460FB" w:rsidRPr="00BD6272" w:rsidTr="000460FB">
        <w:tc>
          <w:tcPr>
            <w:tcW w:w="2572" w:type="dxa"/>
            <w:vAlign w:val="center"/>
          </w:tcPr>
          <w:p w:rsidR="000460FB" w:rsidRPr="00BD6272" w:rsidRDefault="000460FB" w:rsidP="00680ED5">
            <w:pPr>
              <w:spacing w:before="120" w:line="288" w:lineRule="auto"/>
              <w:jc w:val="center"/>
              <w:rPr>
                <w:b w:val="0"/>
              </w:rPr>
            </w:pPr>
            <w:r w:rsidRPr="00BD6272">
              <w:rPr>
                <w:b w:val="0"/>
              </w:rPr>
              <w:t>Giải khuyến khích</w:t>
            </w:r>
          </w:p>
        </w:tc>
        <w:tc>
          <w:tcPr>
            <w:tcW w:w="2815" w:type="dxa"/>
            <w:vAlign w:val="center"/>
          </w:tcPr>
          <w:p w:rsidR="000460FB" w:rsidRPr="00BD6272" w:rsidRDefault="000460FB" w:rsidP="00680ED5">
            <w:pPr>
              <w:spacing w:before="120" w:line="288" w:lineRule="auto"/>
              <w:jc w:val="center"/>
              <w:rPr>
                <w:b w:val="0"/>
              </w:rPr>
            </w:pPr>
            <w:r w:rsidRPr="00BD6272">
              <w:rPr>
                <w:b w:val="0"/>
              </w:rPr>
              <w:t>5 triệu đồng/giải</w:t>
            </w:r>
          </w:p>
        </w:tc>
        <w:tc>
          <w:tcPr>
            <w:tcW w:w="3402" w:type="dxa"/>
            <w:vMerge/>
            <w:vAlign w:val="center"/>
          </w:tcPr>
          <w:p w:rsidR="000460FB" w:rsidRPr="00BD6272" w:rsidRDefault="000460FB" w:rsidP="000460FB">
            <w:pPr>
              <w:spacing w:line="288" w:lineRule="auto"/>
              <w:jc w:val="center"/>
              <w:rPr>
                <w:b w:val="0"/>
                <w:lang w:val="nl-NL"/>
              </w:rPr>
            </w:pPr>
          </w:p>
        </w:tc>
      </w:tr>
    </w:tbl>
    <w:p w:rsidR="00DE0F80" w:rsidRPr="00BD6272" w:rsidRDefault="00DE0F80" w:rsidP="00EA1F6C">
      <w:pPr>
        <w:shd w:val="clear" w:color="auto" w:fill="FFFFFF"/>
        <w:ind w:firstLine="720"/>
        <w:jc w:val="both"/>
        <w:rPr>
          <w:b w:val="0"/>
          <w:sz w:val="28"/>
          <w:szCs w:val="28"/>
        </w:rPr>
      </w:pPr>
      <w:r w:rsidRPr="00BD6272">
        <w:rPr>
          <w:b w:val="0"/>
          <w:sz w:val="28"/>
          <w:szCs w:val="28"/>
        </w:rPr>
        <w:t xml:space="preserve">d) Số lượng các giải thưởng quy định tại Điểm a, Điểm b và Điểm c Khoản 1 Điều này thực hiện </w:t>
      </w:r>
      <w:proofErr w:type="gramStart"/>
      <w:r w:rsidRPr="00BD6272">
        <w:rPr>
          <w:b w:val="0"/>
          <w:sz w:val="28"/>
          <w:szCs w:val="28"/>
        </w:rPr>
        <w:t>theo</w:t>
      </w:r>
      <w:proofErr w:type="gramEnd"/>
      <w:r w:rsidRPr="00BD6272">
        <w:rPr>
          <w:b w:val="0"/>
          <w:sz w:val="28"/>
          <w:szCs w:val="28"/>
        </w:rPr>
        <w:t xml:space="preserve"> quy định tại </w:t>
      </w:r>
      <w:r w:rsidR="00350961" w:rsidRPr="00BD6272">
        <w:rPr>
          <w:b w:val="0"/>
          <w:sz w:val="28"/>
          <w:szCs w:val="28"/>
        </w:rPr>
        <w:t>Thể</w:t>
      </w:r>
      <w:r w:rsidRPr="00BD6272">
        <w:rPr>
          <w:b w:val="0"/>
          <w:sz w:val="28"/>
          <w:szCs w:val="28"/>
        </w:rPr>
        <w:t xml:space="preserve"> lệ</w:t>
      </w:r>
      <w:r w:rsidR="00350961" w:rsidRPr="00BD6272">
        <w:rPr>
          <w:b w:val="0"/>
          <w:sz w:val="28"/>
          <w:szCs w:val="28"/>
        </w:rPr>
        <w:t xml:space="preserve"> (hoặc Điều lệ)</w:t>
      </w:r>
      <w:r w:rsidRPr="00BD6272">
        <w:rPr>
          <w:b w:val="0"/>
          <w:sz w:val="28"/>
          <w:szCs w:val="28"/>
        </w:rPr>
        <w:t xml:space="preserve"> tổ chức các cuộc thi, hội thi sáng tạo khoa học công nghệ và kỹ thuật được cấp có thẩm quyền phê duyệt.</w:t>
      </w:r>
      <w:r w:rsidR="000E1BD2" w:rsidRPr="00BD6272">
        <w:rPr>
          <w:b w:val="0"/>
          <w:sz w:val="28"/>
          <w:szCs w:val="28"/>
        </w:rPr>
        <w:tab/>
      </w:r>
    </w:p>
    <w:p w:rsidR="000460FB" w:rsidRPr="00BD6272" w:rsidRDefault="000E1BD2" w:rsidP="00EA1F6C">
      <w:pPr>
        <w:shd w:val="clear" w:color="auto" w:fill="FFFFFF"/>
        <w:ind w:firstLine="720"/>
        <w:jc w:val="both"/>
        <w:rPr>
          <w:b w:val="0"/>
          <w:sz w:val="28"/>
          <w:szCs w:val="28"/>
        </w:rPr>
      </w:pPr>
      <w:r w:rsidRPr="00BD6272">
        <w:rPr>
          <w:b w:val="0"/>
          <w:sz w:val="28"/>
          <w:szCs w:val="28"/>
        </w:rPr>
        <w:t xml:space="preserve">2. </w:t>
      </w:r>
      <w:r w:rsidR="0067099F" w:rsidRPr="00BD6272">
        <w:rPr>
          <w:b w:val="0"/>
          <w:sz w:val="28"/>
          <w:szCs w:val="28"/>
        </w:rPr>
        <w:t>C</w:t>
      </w:r>
      <w:r w:rsidR="00BE6938" w:rsidRPr="00BD6272">
        <w:rPr>
          <w:b w:val="0"/>
          <w:sz w:val="28"/>
          <w:szCs w:val="28"/>
        </w:rPr>
        <w:t>hi khen thưởng cho các cơ quan, tổ chức</w:t>
      </w:r>
      <w:r w:rsidR="003E040D" w:rsidRPr="00BD6272">
        <w:rPr>
          <w:b w:val="0"/>
          <w:sz w:val="28"/>
          <w:szCs w:val="28"/>
        </w:rPr>
        <w:t xml:space="preserve"> và cá nhân</w:t>
      </w:r>
      <w:r w:rsidR="00BE6938" w:rsidRPr="00BD6272">
        <w:rPr>
          <w:b w:val="0"/>
          <w:sz w:val="28"/>
          <w:szCs w:val="28"/>
        </w:rPr>
        <w:t xml:space="preserve"> có thành tích xuất sắc trong tuyên truyền, vận động, tổ chức </w:t>
      </w:r>
      <w:r w:rsidR="000E113C" w:rsidRPr="00BD6272">
        <w:rPr>
          <w:b w:val="0"/>
          <w:sz w:val="28"/>
          <w:szCs w:val="28"/>
          <w:lang w:val="nl-NL"/>
        </w:rPr>
        <w:t xml:space="preserve">các hội thi, cuộc thi sáng tạo </w:t>
      </w:r>
      <w:r w:rsidR="000E113C" w:rsidRPr="00BD6272">
        <w:rPr>
          <w:b w:val="0"/>
          <w:bCs w:val="0"/>
          <w:sz w:val="28"/>
          <w:szCs w:val="28"/>
          <w:lang w:val="nl-NL"/>
        </w:rPr>
        <w:t>khoa học công nghệ và kỹ thuật</w:t>
      </w:r>
      <w:r w:rsidR="0067099F" w:rsidRPr="00BD6272">
        <w:rPr>
          <w:b w:val="0"/>
          <w:sz w:val="28"/>
          <w:szCs w:val="28"/>
        </w:rPr>
        <w:t xml:space="preserve">: </w:t>
      </w:r>
      <w:r w:rsidR="000460FB" w:rsidRPr="00BD6272">
        <w:rPr>
          <w:b w:val="0"/>
          <w:sz w:val="28"/>
          <w:szCs w:val="28"/>
        </w:rPr>
        <w:t xml:space="preserve">Thực hiện theo </w:t>
      </w:r>
      <w:r w:rsidR="00D633A3" w:rsidRPr="00BD6272">
        <w:rPr>
          <w:b w:val="0"/>
          <w:sz w:val="28"/>
          <w:szCs w:val="28"/>
        </w:rPr>
        <w:t xml:space="preserve">các hình thức khen thưởng </w:t>
      </w:r>
      <w:r w:rsidR="000460FB" w:rsidRPr="00BD6272">
        <w:rPr>
          <w:b w:val="0"/>
          <w:sz w:val="28"/>
          <w:szCs w:val="28"/>
        </w:rPr>
        <w:t>quy định tại</w:t>
      </w:r>
      <w:r w:rsidR="00D633A3" w:rsidRPr="00BD6272">
        <w:rPr>
          <w:b w:val="0"/>
          <w:sz w:val="28"/>
          <w:szCs w:val="28"/>
        </w:rPr>
        <w:t xml:space="preserve"> Luật thi đua, khen thưởng và</w:t>
      </w:r>
      <w:r w:rsidR="000460FB" w:rsidRPr="00BD6272">
        <w:rPr>
          <w:b w:val="0"/>
          <w:sz w:val="28"/>
          <w:szCs w:val="28"/>
        </w:rPr>
        <w:t xml:space="preserve"> Nghị</w:t>
      </w:r>
      <w:r w:rsidR="00350961" w:rsidRPr="00BD6272">
        <w:rPr>
          <w:b w:val="0"/>
          <w:sz w:val="28"/>
          <w:szCs w:val="28"/>
        </w:rPr>
        <w:t xml:space="preserve"> đị</w:t>
      </w:r>
      <w:r w:rsidR="000460FB" w:rsidRPr="00BD6272">
        <w:rPr>
          <w:b w:val="0"/>
          <w:sz w:val="28"/>
          <w:szCs w:val="28"/>
        </w:rPr>
        <w:t>nh số 91/2017/NĐ-CP ngày 31 tháng 7 năm 2017</w:t>
      </w:r>
      <w:r w:rsidR="00D633A3" w:rsidRPr="00BD6272">
        <w:rPr>
          <w:b w:val="0"/>
          <w:sz w:val="28"/>
          <w:szCs w:val="28"/>
        </w:rPr>
        <w:t xml:space="preserve"> của Chính phủ quy định chi tiết thi hành một số điều của Luật thi đua, </w:t>
      </w:r>
      <w:r w:rsidR="000E113C" w:rsidRPr="00BD6272">
        <w:rPr>
          <w:b w:val="0"/>
          <w:sz w:val="28"/>
          <w:szCs w:val="28"/>
        </w:rPr>
        <w:t xml:space="preserve">    </w:t>
      </w:r>
      <w:r w:rsidR="00D633A3" w:rsidRPr="00BD6272">
        <w:rPr>
          <w:b w:val="0"/>
          <w:sz w:val="28"/>
          <w:szCs w:val="28"/>
        </w:rPr>
        <w:t xml:space="preserve">khen thưởng. </w:t>
      </w:r>
    </w:p>
    <w:p w:rsidR="00E85D28" w:rsidRPr="00BD6272" w:rsidRDefault="0067099F" w:rsidP="002E28F4">
      <w:pPr>
        <w:ind w:firstLine="720"/>
        <w:jc w:val="both"/>
        <w:rPr>
          <w:b w:val="0"/>
          <w:sz w:val="28"/>
          <w:szCs w:val="28"/>
        </w:rPr>
      </w:pPr>
      <w:r w:rsidRPr="00BD6272">
        <w:rPr>
          <w:b w:val="0"/>
          <w:sz w:val="28"/>
          <w:szCs w:val="28"/>
        </w:rPr>
        <w:t xml:space="preserve">3. </w:t>
      </w:r>
      <w:r w:rsidR="00E85D28" w:rsidRPr="00BD6272">
        <w:rPr>
          <w:b w:val="0"/>
          <w:sz w:val="28"/>
          <w:szCs w:val="28"/>
        </w:rPr>
        <w:t>Chi tổ chức xét chọn và chấm giải thưởng:</w:t>
      </w:r>
    </w:p>
    <w:p w:rsidR="00E85D28" w:rsidRPr="00BD6272" w:rsidRDefault="00E85D28" w:rsidP="003F2C96">
      <w:pPr>
        <w:ind w:firstLine="720"/>
        <w:jc w:val="both"/>
        <w:rPr>
          <w:b w:val="0"/>
          <w:sz w:val="28"/>
          <w:szCs w:val="28"/>
        </w:rPr>
      </w:pPr>
      <w:r w:rsidRPr="00BD6272">
        <w:rPr>
          <w:b w:val="0"/>
          <w:sz w:val="28"/>
          <w:szCs w:val="28"/>
        </w:rPr>
        <w:t xml:space="preserve">a) </w:t>
      </w:r>
      <w:r w:rsidR="00E97EAA" w:rsidRPr="00BD6272">
        <w:rPr>
          <w:b w:val="0"/>
          <w:sz w:val="28"/>
          <w:szCs w:val="28"/>
        </w:rPr>
        <w:t>T</w:t>
      </w:r>
      <w:r w:rsidRPr="00BD6272">
        <w:rPr>
          <w:b w:val="0"/>
          <w:sz w:val="28"/>
          <w:szCs w:val="28"/>
        </w:rPr>
        <w:t>huê chuyên gia phân tích, đánh giá, khảo nghiệm công trình, giải pháp, đề tài dự thi: Tối đa không quá 1.500.000 đồng/công trình, giải pháp, đề tài.</w:t>
      </w:r>
    </w:p>
    <w:p w:rsidR="00E85D28" w:rsidRPr="00BD6272" w:rsidRDefault="00E85D28" w:rsidP="003F2C96">
      <w:pPr>
        <w:ind w:firstLine="720"/>
        <w:jc w:val="both"/>
        <w:rPr>
          <w:b w:val="0"/>
          <w:sz w:val="28"/>
          <w:szCs w:val="28"/>
        </w:rPr>
      </w:pPr>
      <w:r w:rsidRPr="00BD6272">
        <w:rPr>
          <w:b w:val="0"/>
          <w:sz w:val="28"/>
          <w:szCs w:val="28"/>
        </w:rPr>
        <w:t>b) Họp Hội đồng giám khảo:</w:t>
      </w:r>
    </w:p>
    <w:p w:rsidR="00E97EAA" w:rsidRPr="00BD6272" w:rsidRDefault="00E97EAA" w:rsidP="003F2C96">
      <w:pPr>
        <w:ind w:firstLine="720"/>
        <w:jc w:val="both"/>
        <w:rPr>
          <w:b w:val="0"/>
          <w:sz w:val="28"/>
          <w:szCs w:val="28"/>
        </w:rPr>
      </w:pPr>
      <w:r w:rsidRPr="00BD6272">
        <w:rPr>
          <w:b w:val="0"/>
          <w:sz w:val="28"/>
          <w:szCs w:val="28"/>
        </w:rPr>
        <w:t>- Chủ tịch Hội đồng: 500.000 đồng/người/buổi;</w:t>
      </w:r>
    </w:p>
    <w:p w:rsidR="00E97EAA" w:rsidRPr="00BD6272" w:rsidRDefault="00E97EAA" w:rsidP="003F2C96">
      <w:pPr>
        <w:ind w:firstLine="720"/>
        <w:jc w:val="both"/>
        <w:rPr>
          <w:b w:val="0"/>
          <w:sz w:val="28"/>
          <w:szCs w:val="28"/>
        </w:rPr>
      </w:pPr>
      <w:r w:rsidRPr="00BD6272">
        <w:rPr>
          <w:b w:val="0"/>
          <w:sz w:val="28"/>
          <w:szCs w:val="28"/>
        </w:rPr>
        <w:t xml:space="preserve">- Ủy viên, </w:t>
      </w:r>
      <w:proofErr w:type="gramStart"/>
      <w:r w:rsidRPr="00BD6272">
        <w:rPr>
          <w:b w:val="0"/>
          <w:sz w:val="28"/>
          <w:szCs w:val="28"/>
        </w:rPr>
        <w:t>thư</w:t>
      </w:r>
      <w:proofErr w:type="gramEnd"/>
      <w:r w:rsidRPr="00BD6272">
        <w:rPr>
          <w:b w:val="0"/>
          <w:sz w:val="28"/>
          <w:szCs w:val="28"/>
        </w:rPr>
        <w:t xml:space="preserve"> ký: 300.000 đồng/người/buổi.</w:t>
      </w:r>
    </w:p>
    <w:p w:rsidR="00EC10C0" w:rsidRPr="00BD6272" w:rsidRDefault="00E97EAA" w:rsidP="00EC10C0">
      <w:pPr>
        <w:ind w:firstLine="720"/>
        <w:jc w:val="both"/>
        <w:rPr>
          <w:b w:val="0"/>
          <w:sz w:val="28"/>
          <w:szCs w:val="28"/>
        </w:rPr>
      </w:pPr>
      <w:r w:rsidRPr="00BD6272">
        <w:rPr>
          <w:b w:val="0"/>
          <w:sz w:val="28"/>
          <w:szCs w:val="28"/>
        </w:rPr>
        <w:t xml:space="preserve">4. </w:t>
      </w:r>
      <w:r w:rsidR="00EC10C0" w:rsidRPr="00BD6272">
        <w:rPr>
          <w:b w:val="0"/>
          <w:sz w:val="28"/>
          <w:szCs w:val="28"/>
        </w:rPr>
        <w:t xml:space="preserve">Chi thù </w:t>
      </w:r>
      <w:proofErr w:type="gramStart"/>
      <w:r w:rsidR="00EC10C0" w:rsidRPr="00BD6272">
        <w:rPr>
          <w:b w:val="0"/>
          <w:sz w:val="28"/>
          <w:szCs w:val="28"/>
        </w:rPr>
        <w:t>lao</w:t>
      </w:r>
      <w:proofErr w:type="gramEnd"/>
      <w:r w:rsidR="00EC10C0" w:rsidRPr="00BD6272">
        <w:rPr>
          <w:b w:val="0"/>
          <w:sz w:val="28"/>
          <w:szCs w:val="28"/>
        </w:rPr>
        <w:t xml:space="preserve"> đối với thành viên Ban Tổ chức và Ban Thư ký trong thời gian tổ chức hội thi, cuộc thi </w:t>
      </w:r>
      <w:r w:rsidR="00EC10C0" w:rsidRPr="00BD6272">
        <w:rPr>
          <w:b w:val="0"/>
          <w:sz w:val="28"/>
          <w:szCs w:val="28"/>
          <w:lang w:val="nl-NL"/>
        </w:rPr>
        <w:t xml:space="preserve">sáng tạo </w:t>
      </w:r>
      <w:r w:rsidR="00EC10C0" w:rsidRPr="00BD6272">
        <w:rPr>
          <w:b w:val="0"/>
          <w:bCs w:val="0"/>
          <w:sz w:val="28"/>
          <w:szCs w:val="28"/>
          <w:lang w:val="nl-NL"/>
        </w:rPr>
        <w:t xml:space="preserve">khoa học công nghệ và kỹ thuật </w:t>
      </w:r>
      <w:r w:rsidR="00EC10C0" w:rsidRPr="00BD6272">
        <w:rPr>
          <w:b w:val="0"/>
          <w:sz w:val="28"/>
          <w:szCs w:val="28"/>
        </w:rPr>
        <w:t>theo kế hoạch được cấp có thẩm quyền phê duyệt:</w:t>
      </w:r>
    </w:p>
    <w:p w:rsidR="00EC10C0" w:rsidRPr="00BD6272" w:rsidRDefault="00EC10C0" w:rsidP="00EC10C0">
      <w:pPr>
        <w:ind w:firstLine="720"/>
        <w:jc w:val="both"/>
        <w:rPr>
          <w:b w:val="0"/>
          <w:sz w:val="28"/>
          <w:szCs w:val="28"/>
        </w:rPr>
      </w:pPr>
      <w:r w:rsidRPr="00BD6272">
        <w:rPr>
          <w:b w:val="0"/>
          <w:sz w:val="28"/>
          <w:szCs w:val="28"/>
        </w:rPr>
        <w:t>- Ban Tổ chức: 300.000 đồng/người/tháng;</w:t>
      </w:r>
    </w:p>
    <w:p w:rsidR="00EC10C0" w:rsidRPr="00BD6272" w:rsidRDefault="00EC10C0" w:rsidP="00EC10C0">
      <w:pPr>
        <w:ind w:firstLine="720"/>
        <w:jc w:val="both"/>
        <w:rPr>
          <w:b w:val="0"/>
          <w:sz w:val="28"/>
          <w:szCs w:val="28"/>
        </w:rPr>
      </w:pPr>
      <w:r w:rsidRPr="00BD6272">
        <w:rPr>
          <w:b w:val="0"/>
          <w:sz w:val="28"/>
          <w:szCs w:val="28"/>
        </w:rPr>
        <w:t>- Ban Thư ký: 200.000 đồng/người/tháng.</w:t>
      </w:r>
    </w:p>
    <w:p w:rsidR="00E97EAA" w:rsidRPr="00BD6272" w:rsidRDefault="00EC10C0" w:rsidP="003F2C96">
      <w:pPr>
        <w:ind w:firstLine="720"/>
        <w:jc w:val="both"/>
        <w:rPr>
          <w:b w:val="0"/>
          <w:sz w:val="28"/>
          <w:szCs w:val="28"/>
        </w:rPr>
      </w:pPr>
      <w:r w:rsidRPr="00BD6272">
        <w:rPr>
          <w:b w:val="0"/>
          <w:sz w:val="28"/>
          <w:szCs w:val="28"/>
        </w:rPr>
        <w:t xml:space="preserve">5. </w:t>
      </w:r>
      <w:r w:rsidR="00E97EAA" w:rsidRPr="00BD6272">
        <w:rPr>
          <w:b w:val="0"/>
          <w:sz w:val="28"/>
          <w:szCs w:val="28"/>
        </w:rPr>
        <w:t xml:space="preserve">Chi hỗ trợ cho các tác giả đoạt giải đi nhận giải thưởng (gồm: </w:t>
      </w:r>
      <w:r w:rsidR="00464485" w:rsidRPr="00BD6272">
        <w:rPr>
          <w:b w:val="0"/>
          <w:sz w:val="28"/>
          <w:szCs w:val="28"/>
        </w:rPr>
        <w:t xml:space="preserve">chi phí </w:t>
      </w:r>
      <w:r w:rsidR="00E97EAA" w:rsidRPr="00BD6272">
        <w:rPr>
          <w:b w:val="0"/>
          <w:sz w:val="28"/>
          <w:szCs w:val="28"/>
        </w:rPr>
        <w:t xml:space="preserve">đi lại, tiền ăn, ở trong thời gian nhận giải thưởng): </w:t>
      </w:r>
      <w:r w:rsidR="00D64EED" w:rsidRPr="00BD6272">
        <w:rPr>
          <w:b w:val="0"/>
          <w:sz w:val="28"/>
          <w:szCs w:val="28"/>
        </w:rPr>
        <w:t>T</w:t>
      </w:r>
      <w:r w:rsidR="00E97EAA" w:rsidRPr="00BD6272">
        <w:rPr>
          <w:b w:val="0"/>
          <w:sz w:val="28"/>
          <w:szCs w:val="28"/>
        </w:rPr>
        <w:t xml:space="preserve">hực hiện theo quy định tại Thông tư số </w:t>
      </w:r>
      <w:r w:rsidR="00464485" w:rsidRPr="00BD6272">
        <w:rPr>
          <w:b w:val="0"/>
          <w:sz w:val="28"/>
          <w:szCs w:val="28"/>
        </w:rPr>
        <w:t>40/2017/TT-BTC ngày 28 tháng 4 năm 2017 của Bộ Tài chính quy định chế độ công tác phí, chế độ chi hội nghị.</w:t>
      </w:r>
    </w:p>
    <w:p w:rsidR="00464485" w:rsidRPr="00BD6272" w:rsidRDefault="00EC10C0" w:rsidP="003F2C96">
      <w:pPr>
        <w:ind w:firstLine="720"/>
        <w:jc w:val="both"/>
        <w:rPr>
          <w:rFonts w:eastAsia="Times New Roman"/>
          <w:b w:val="0"/>
          <w:sz w:val="28"/>
          <w:szCs w:val="28"/>
        </w:rPr>
      </w:pPr>
      <w:r w:rsidRPr="00BD6272">
        <w:rPr>
          <w:b w:val="0"/>
          <w:sz w:val="28"/>
          <w:szCs w:val="28"/>
        </w:rPr>
        <w:t>6</w:t>
      </w:r>
      <w:r w:rsidR="00464485" w:rsidRPr="00BD6272">
        <w:rPr>
          <w:b w:val="0"/>
          <w:sz w:val="28"/>
          <w:szCs w:val="28"/>
        </w:rPr>
        <w:t xml:space="preserve">. Các khoản chi khác phục vụ công tác tổ chức </w:t>
      </w:r>
      <w:r w:rsidR="00D64EED" w:rsidRPr="00BD6272">
        <w:rPr>
          <w:rFonts w:eastAsia="Times New Roman"/>
          <w:b w:val="0"/>
          <w:sz w:val="28"/>
          <w:szCs w:val="20"/>
          <w:lang w:val="nl-NL"/>
        </w:rPr>
        <w:t xml:space="preserve">các </w:t>
      </w:r>
      <w:r w:rsidR="00D64EED" w:rsidRPr="00BD6272">
        <w:rPr>
          <w:b w:val="0"/>
          <w:sz w:val="28"/>
          <w:szCs w:val="28"/>
          <w:lang w:val="nl-NL"/>
        </w:rPr>
        <w:t>hội thi, cuộc thi sáng tạo khoa học công nghệ và kỹ thuật</w:t>
      </w:r>
      <w:r w:rsidR="00464485" w:rsidRPr="00BD6272">
        <w:rPr>
          <w:b w:val="0"/>
          <w:sz w:val="28"/>
          <w:szCs w:val="28"/>
        </w:rPr>
        <w:t xml:space="preserve">: </w:t>
      </w:r>
      <w:r w:rsidR="00464485" w:rsidRPr="00BD6272">
        <w:rPr>
          <w:b w:val="0"/>
          <w:iCs/>
          <w:sz w:val="28"/>
          <w:szCs w:val="28"/>
          <w:lang w:val="nl-NL"/>
        </w:rPr>
        <w:t>T</w:t>
      </w:r>
      <w:r w:rsidR="00464485" w:rsidRPr="00BD6272">
        <w:rPr>
          <w:b w:val="0"/>
          <w:sz w:val="28"/>
          <w:szCs w:val="28"/>
          <w:lang w:val="nl-NL"/>
        </w:rPr>
        <w:t>hực hiện</w:t>
      </w:r>
      <w:r w:rsidR="00464485" w:rsidRPr="00BD6272">
        <w:rPr>
          <w:b w:val="0"/>
          <w:sz w:val="28"/>
          <w:szCs w:val="28"/>
          <w:lang w:val="it-IT"/>
        </w:rPr>
        <w:t xml:space="preserve"> theo các quy định hiện hành về chế độ và </w:t>
      </w:r>
      <w:r w:rsidR="00464485" w:rsidRPr="00BD6272">
        <w:rPr>
          <w:b w:val="0"/>
          <w:sz w:val="28"/>
          <w:szCs w:val="28"/>
          <w:lang w:val="es-ES"/>
        </w:rPr>
        <w:t xml:space="preserve">định mức </w:t>
      </w:r>
      <w:r w:rsidR="00464485" w:rsidRPr="00BD6272">
        <w:rPr>
          <w:b w:val="0"/>
          <w:sz w:val="28"/>
          <w:szCs w:val="28"/>
          <w:lang w:val="it-IT"/>
        </w:rPr>
        <w:t xml:space="preserve">chi tiêu ngân sách nhà nước, </w:t>
      </w:r>
      <w:r w:rsidR="00464485" w:rsidRPr="00BD6272">
        <w:rPr>
          <w:b w:val="0"/>
          <w:sz w:val="28"/>
          <w:szCs w:val="28"/>
          <w:lang w:val="nl-NL"/>
        </w:rPr>
        <w:t xml:space="preserve">thanh toán theo hợp đồng và thực tế phát sinh trong phạm vi dự toán được </w:t>
      </w:r>
      <w:r w:rsidR="00464485" w:rsidRPr="00BD6272">
        <w:rPr>
          <w:rFonts w:eastAsia="Times New Roman"/>
          <w:b w:val="0"/>
          <w:sz w:val="28"/>
          <w:szCs w:val="28"/>
          <w:lang w:val="vi-VN"/>
        </w:rPr>
        <w:t xml:space="preserve">Trưởng Ban tổ chức </w:t>
      </w:r>
      <w:r w:rsidR="00D64EED" w:rsidRPr="00BD6272">
        <w:rPr>
          <w:rFonts w:eastAsia="Times New Roman"/>
          <w:b w:val="0"/>
          <w:sz w:val="28"/>
          <w:szCs w:val="20"/>
          <w:lang w:val="nl-NL"/>
        </w:rPr>
        <w:t xml:space="preserve">các </w:t>
      </w:r>
      <w:r w:rsidR="00D64EED" w:rsidRPr="00BD6272">
        <w:rPr>
          <w:b w:val="0"/>
          <w:sz w:val="28"/>
          <w:szCs w:val="28"/>
          <w:lang w:val="nl-NL"/>
        </w:rPr>
        <w:t xml:space="preserve">hội thi, cuộc thi sáng tạo khoa học công nghệ và kỹ thuật </w:t>
      </w:r>
      <w:r w:rsidR="00464485" w:rsidRPr="00BD6272">
        <w:rPr>
          <w:rFonts w:eastAsia="Times New Roman"/>
          <w:b w:val="0"/>
          <w:sz w:val="28"/>
          <w:szCs w:val="28"/>
        </w:rPr>
        <w:t>phê duyệt; gồm:</w:t>
      </w:r>
    </w:p>
    <w:p w:rsidR="003F2C96" w:rsidRPr="00BD6272" w:rsidRDefault="00464485" w:rsidP="003F2C96">
      <w:pPr>
        <w:ind w:firstLine="720"/>
        <w:jc w:val="both"/>
        <w:rPr>
          <w:b w:val="0"/>
          <w:sz w:val="28"/>
          <w:szCs w:val="28"/>
        </w:rPr>
      </w:pPr>
      <w:r w:rsidRPr="00BD6272">
        <w:rPr>
          <w:rFonts w:eastAsia="Times New Roman"/>
          <w:b w:val="0"/>
          <w:sz w:val="28"/>
          <w:szCs w:val="28"/>
        </w:rPr>
        <w:t xml:space="preserve">a) </w:t>
      </w:r>
      <w:r w:rsidR="0067099F" w:rsidRPr="00BD6272">
        <w:rPr>
          <w:b w:val="0"/>
          <w:sz w:val="28"/>
          <w:szCs w:val="28"/>
        </w:rPr>
        <w:t>Chi t</w:t>
      </w:r>
      <w:r w:rsidR="00891846" w:rsidRPr="00BD6272">
        <w:rPr>
          <w:b w:val="0"/>
          <w:sz w:val="28"/>
          <w:szCs w:val="28"/>
        </w:rPr>
        <w:t xml:space="preserve">uyên truyền, vận động các tổ chức và cá nhân tham gia </w:t>
      </w:r>
      <w:r w:rsidR="00D64EED" w:rsidRPr="00BD6272">
        <w:rPr>
          <w:rFonts w:eastAsia="Times New Roman"/>
          <w:b w:val="0"/>
          <w:sz w:val="28"/>
          <w:szCs w:val="20"/>
          <w:lang w:val="nl-NL"/>
        </w:rPr>
        <w:t xml:space="preserve">các </w:t>
      </w:r>
      <w:r w:rsidR="00D64EED" w:rsidRPr="00BD6272">
        <w:rPr>
          <w:b w:val="0"/>
          <w:sz w:val="28"/>
          <w:szCs w:val="28"/>
          <w:lang w:val="nl-NL"/>
        </w:rPr>
        <w:t>hội thi, cuộc thi sáng tạo khoa học công nghệ và kỹ thuật</w:t>
      </w:r>
      <w:r w:rsidR="003F2C96" w:rsidRPr="00BD6272">
        <w:rPr>
          <w:b w:val="0"/>
          <w:sz w:val="28"/>
          <w:szCs w:val="28"/>
        </w:rPr>
        <w:t xml:space="preserve">; tuyên truyền về các công trình, giải pháp, đề tài đoạt giải. </w:t>
      </w:r>
    </w:p>
    <w:p w:rsidR="00E85D28" w:rsidRPr="00026FE8" w:rsidRDefault="003F2C96" w:rsidP="003F2C96">
      <w:pPr>
        <w:ind w:firstLine="720"/>
        <w:jc w:val="both"/>
        <w:rPr>
          <w:b w:val="0"/>
          <w:color w:val="0000FF"/>
          <w:sz w:val="28"/>
          <w:szCs w:val="28"/>
        </w:rPr>
      </w:pPr>
      <w:r w:rsidRPr="00BD6272">
        <w:rPr>
          <w:b w:val="0"/>
          <w:sz w:val="28"/>
          <w:szCs w:val="28"/>
        </w:rPr>
        <w:t xml:space="preserve">b) </w:t>
      </w:r>
      <w:r w:rsidR="0067099F" w:rsidRPr="00BD6272">
        <w:rPr>
          <w:b w:val="0"/>
          <w:sz w:val="28"/>
          <w:szCs w:val="28"/>
        </w:rPr>
        <w:t>T</w:t>
      </w:r>
      <w:r w:rsidR="00891846" w:rsidRPr="00BD6272">
        <w:rPr>
          <w:b w:val="0"/>
          <w:sz w:val="28"/>
          <w:szCs w:val="28"/>
        </w:rPr>
        <w:t>ổ chức Lễ phát động, Lễ tổng kế</w:t>
      </w:r>
      <w:r w:rsidR="0067099F" w:rsidRPr="00BD6272">
        <w:rPr>
          <w:b w:val="0"/>
          <w:sz w:val="28"/>
          <w:szCs w:val="28"/>
        </w:rPr>
        <w:t>t và </w:t>
      </w:r>
      <w:r w:rsidR="00891846" w:rsidRPr="00BD6272">
        <w:rPr>
          <w:b w:val="0"/>
          <w:sz w:val="28"/>
          <w:szCs w:val="28"/>
        </w:rPr>
        <w:t xml:space="preserve">trao giải cho </w:t>
      </w:r>
      <w:r w:rsidR="00D64EED" w:rsidRPr="00BD6272">
        <w:rPr>
          <w:rFonts w:eastAsia="Times New Roman"/>
          <w:b w:val="0"/>
          <w:sz w:val="28"/>
          <w:szCs w:val="20"/>
          <w:lang w:val="nl-NL"/>
        </w:rPr>
        <w:t xml:space="preserve">các </w:t>
      </w:r>
      <w:r w:rsidR="00D64EED" w:rsidRPr="00BD6272">
        <w:rPr>
          <w:b w:val="0"/>
          <w:sz w:val="28"/>
          <w:szCs w:val="28"/>
          <w:lang w:val="nl-NL"/>
        </w:rPr>
        <w:t xml:space="preserve">hội thi, cuộc thi sáng tạo khoa học công nghệ và kỹ thuật </w:t>
      </w:r>
      <w:r w:rsidR="0067099F" w:rsidRPr="00026FE8">
        <w:rPr>
          <w:b w:val="0"/>
          <w:color w:val="0000FF"/>
          <w:sz w:val="28"/>
          <w:szCs w:val="28"/>
        </w:rPr>
        <w:t>(</w:t>
      </w:r>
      <w:r w:rsidR="00891846" w:rsidRPr="00026FE8">
        <w:rPr>
          <w:b w:val="0"/>
          <w:color w:val="0000FF"/>
          <w:sz w:val="28"/>
          <w:szCs w:val="28"/>
        </w:rPr>
        <w:t>bao gồm chi thuê địa điểm, trang trí khánh tiết, văn ngh</w:t>
      </w:r>
      <w:r w:rsidR="00026FE8" w:rsidRPr="00026FE8">
        <w:rPr>
          <w:b w:val="0"/>
          <w:color w:val="0000FF"/>
          <w:sz w:val="28"/>
          <w:szCs w:val="28"/>
        </w:rPr>
        <w:t>ệ và chi khác liên quan trực tiếp đến tổ chức Lễ phát động, Lễ tổng kết và trao giải</w:t>
      </w:r>
      <w:r w:rsidRPr="00026FE8">
        <w:rPr>
          <w:b w:val="0"/>
          <w:color w:val="0000FF"/>
          <w:sz w:val="28"/>
          <w:szCs w:val="28"/>
        </w:rPr>
        <w:t>).</w:t>
      </w:r>
    </w:p>
    <w:p w:rsidR="003F2C96" w:rsidRPr="00BD6272" w:rsidRDefault="003F2C96" w:rsidP="00EC10C0">
      <w:pPr>
        <w:ind w:firstLine="720"/>
        <w:jc w:val="both"/>
        <w:rPr>
          <w:b w:val="0"/>
          <w:sz w:val="28"/>
          <w:szCs w:val="28"/>
        </w:rPr>
      </w:pPr>
      <w:r w:rsidRPr="00BD6272">
        <w:rPr>
          <w:b w:val="0"/>
          <w:sz w:val="28"/>
          <w:szCs w:val="28"/>
        </w:rPr>
        <w:t>c) Thuê địa điểm trưng bày, triển lãm các công trình, giải pháp, đề tài đoạt giải trong thời gian trao giải ở địa phương, trong nước và quốc tế.</w:t>
      </w:r>
    </w:p>
    <w:p w:rsidR="003F2C96" w:rsidRPr="00BD6272" w:rsidRDefault="003F2C96" w:rsidP="003F2C96">
      <w:pPr>
        <w:ind w:firstLine="720"/>
        <w:jc w:val="both"/>
        <w:rPr>
          <w:b w:val="0"/>
          <w:sz w:val="28"/>
          <w:szCs w:val="28"/>
        </w:rPr>
      </w:pPr>
      <w:r w:rsidRPr="00BD6272">
        <w:rPr>
          <w:b w:val="0"/>
          <w:sz w:val="28"/>
          <w:szCs w:val="28"/>
        </w:rPr>
        <w:t xml:space="preserve">d) </w:t>
      </w:r>
      <w:r w:rsidR="000B242E" w:rsidRPr="00BD6272">
        <w:rPr>
          <w:rFonts w:eastAsia="Times New Roman"/>
          <w:b w:val="0"/>
          <w:iCs/>
          <w:sz w:val="28"/>
          <w:szCs w:val="20"/>
          <w:lang w:val="nl-NL"/>
        </w:rPr>
        <w:t xml:space="preserve">Chi văn phòng phẩm, thanh toán dịch vụ công cộng (tiền điện, nước, thông tin liên lạc), </w:t>
      </w:r>
      <w:r w:rsidR="000B242E" w:rsidRPr="00BD6272">
        <w:rPr>
          <w:b w:val="0"/>
          <w:sz w:val="28"/>
          <w:szCs w:val="28"/>
        </w:rPr>
        <w:t>i</w:t>
      </w:r>
      <w:r w:rsidRPr="00BD6272">
        <w:rPr>
          <w:b w:val="0"/>
          <w:sz w:val="28"/>
          <w:szCs w:val="28"/>
        </w:rPr>
        <w:t xml:space="preserve">n ấn tài liệu, làm cúp, kỷ yếu của </w:t>
      </w:r>
      <w:r w:rsidR="00D64EED" w:rsidRPr="00BD6272">
        <w:rPr>
          <w:rFonts w:eastAsia="Times New Roman"/>
          <w:b w:val="0"/>
          <w:sz w:val="28"/>
          <w:szCs w:val="20"/>
          <w:lang w:val="nl-NL"/>
        </w:rPr>
        <w:t xml:space="preserve">các </w:t>
      </w:r>
      <w:r w:rsidR="00D64EED" w:rsidRPr="00BD6272">
        <w:rPr>
          <w:b w:val="0"/>
          <w:sz w:val="28"/>
          <w:szCs w:val="28"/>
          <w:lang w:val="nl-NL"/>
        </w:rPr>
        <w:t>hội thi, cuộc thi sáng tạo khoa học công nghệ và kỹ thuật</w:t>
      </w:r>
      <w:r w:rsidRPr="00BD6272">
        <w:rPr>
          <w:b w:val="0"/>
          <w:sz w:val="28"/>
          <w:szCs w:val="28"/>
        </w:rPr>
        <w:t>.</w:t>
      </w:r>
    </w:p>
    <w:p w:rsidR="003F2C96" w:rsidRPr="00BD6272" w:rsidRDefault="00060FD7" w:rsidP="003F2C96">
      <w:pPr>
        <w:ind w:firstLine="720"/>
        <w:jc w:val="both"/>
        <w:rPr>
          <w:b w:val="0"/>
          <w:sz w:val="28"/>
          <w:szCs w:val="28"/>
        </w:rPr>
      </w:pPr>
      <w:r w:rsidRPr="00BD6272">
        <w:rPr>
          <w:rFonts w:eastAsia="Times New Roman"/>
          <w:b w:val="0"/>
          <w:sz w:val="28"/>
          <w:szCs w:val="28"/>
        </w:rPr>
        <w:t xml:space="preserve">đ) Thuê </w:t>
      </w:r>
      <w:r w:rsidR="003F2C96" w:rsidRPr="00BD6272">
        <w:rPr>
          <w:rFonts w:eastAsia="Times New Roman"/>
          <w:b w:val="0"/>
          <w:sz w:val="28"/>
          <w:szCs w:val="28"/>
        </w:rPr>
        <w:t xml:space="preserve">nhân công để thực hiện các công việc khác có liên quan đến </w:t>
      </w:r>
      <w:r w:rsidR="0065574A" w:rsidRPr="00BD6272">
        <w:rPr>
          <w:rFonts w:eastAsia="Times New Roman"/>
          <w:b w:val="0"/>
          <w:sz w:val="28"/>
          <w:szCs w:val="28"/>
        </w:rPr>
        <w:t xml:space="preserve">      </w:t>
      </w:r>
      <w:r w:rsidR="003F2C96" w:rsidRPr="00BD6272">
        <w:rPr>
          <w:rFonts w:eastAsia="Times New Roman"/>
          <w:b w:val="0"/>
          <w:sz w:val="28"/>
          <w:szCs w:val="28"/>
        </w:rPr>
        <w:t xml:space="preserve">công tác tổ chức </w:t>
      </w:r>
      <w:r w:rsidR="00D64EED" w:rsidRPr="00BD6272">
        <w:rPr>
          <w:rFonts w:eastAsia="Times New Roman"/>
          <w:b w:val="0"/>
          <w:sz w:val="28"/>
          <w:szCs w:val="20"/>
          <w:lang w:val="nl-NL"/>
        </w:rPr>
        <w:t xml:space="preserve">các </w:t>
      </w:r>
      <w:r w:rsidR="00D64EED" w:rsidRPr="00BD6272">
        <w:rPr>
          <w:b w:val="0"/>
          <w:sz w:val="28"/>
          <w:szCs w:val="28"/>
          <w:lang w:val="nl-NL"/>
        </w:rPr>
        <w:t>hội thi, cuộc thi sáng tạo khoa học công nghệ và kỹ thuật</w:t>
      </w:r>
      <w:r w:rsidR="003F2C96" w:rsidRPr="00BD6272">
        <w:rPr>
          <w:b w:val="0"/>
          <w:sz w:val="28"/>
          <w:szCs w:val="28"/>
        </w:rPr>
        <w:t>.</w:t>
      </w:r>
    </w:p>
    <w:p w:rsidR="003F2C96" w:rsidRPr="00BD6272" w:rsidRDefault="00A067BD" w:rsidP="003F2C96">
      <w:pPr>
        <w:ind w:firstLine="720"/>
        <w:jc w:val="both"/>
        <w:rPr>
          <w:b w:val="0"/>
          <w:sz w:val="28"/>
          <w:szCs w:val="28"/>
        </w:rPr>
      </w:pPr>
      <w:r w:rsidRPr="00BD6272">
        <w:rPr>
          <w:b w:val="0"/>
          <w:sz w:val="28"/>
          <w:szCs w:val="28"/>
        </w:rPr>
        <w:t>e)</w:t>
      </w:r>
      <w:r w:rsidR="003F2C96" w:rsidRPr="00BD6272">
        <w:rPr>
          <w:b w:val="0"/>
          <w:sz w:val="28"/>
          <w:szCs w:val="28"/>
        </w:rPr>
        <w:t xml:space="preserve"> </w:t>
      </w:r>
      <w:r w:rsidR="000E44D8" w:rsidRPr="00BD6272">
        <w:rPr>
          <w:b w:val="0"/>
          <w:sz w:val="28"/>
          <w:szCs w:val="28"/>
        </w:rPr>
        <w:t xml:space="preserve">Tổ chức hội nghị, hội thảo; </w:t>
      </w:r>
      <w:r w:rsidR="00891846" w:rsidRPr="00BD6272">
        <w:rPr>
          <w:b w:val="0"/>
          <w:sz w:val="28"/>
          <w:szCs w:val="28"/>
        </w:rPr>
        <w:t xml:space="preserve">Thuê phương tiện đi lại và công tác phí </w:t>
      </w:r>
      <w:proofErr w:type="gramStart"/>
      <w:r w:rsidR="00891846" w:rsidRPr="00BD6272">
        <w:rPr>
          <w:b w:val="0"/>
          <w:sz w:val="28"/>
          <w:szCs w:val="28"/>
        </w:rPr>
        <w:t xml:space="preserve">của </w:t>
      </w:r>
      <w:r w:rsidR="000E44D8" w:rsidRPr="00BD6272">
        <w:rPr>
          <w:b w:val="0"/>
          <w:sz w:val="28"/>
          <w:szCs w:val="28"/>
        </w:rPr>
        <w:t xml:space="preserve"> </w:t>
      </w:r>
      <w:r w:rsidR="00891846" w:rsidRPr="00BD6272">
        <w:rPr>
          <w:b w:val="0"/>
          <w:sz w:val="28"/>
          <w:szCs w:val="28"/>
        </w:rPr>
        <w:t>Ban</w:t>
      </w:r>
      <w:proofErr w:type="gramEnd"/>
      <w:r w:rsidR="00891846" w:rsidRPr="00BD6272">
        <w:rPr>
          <w:b w:val="0"/>
          <w:sz w:val="28"/>
          <w:szCs w:val="28"/>
        </w:rPr>
        <w:t xml:space="preserve"> Tổ chứ</w:t>
      </w:r>
      <w:r w:rsidR="003F2C96" w:rsidRPr="00BD6272">
        <w:rPr>
          <w:b w:val="0"/>
          <w:sz w:val="28"/>
          <w:szCs w:val="28"/>
        </w:rPr>
        <w:t xml:space="preserve">c, </w:t>
      </w:r>
      <w:r w:rsidR="000E44D8" w:rsidRPr="00BD6272">
        <w:rPr>
          <w:b w:val="0"/>
          <w:sz w:val="28"/>
          <w:szCs w:val="28"/>
        </w:rPr>
        <w:t xml:space="preserve">Ban Chỉ đạo, </w:t>
      </w:r>
      <w:r w:rsidR="00891846" w:rsidRPr="00BD6272">
        <w:rPr>
          <w:b w:val="0"/>
          <w:sz w:val="28"/>
          <w:szCs w:val="28"/>
        </w:rPr>
        <w:t>Ban Thư ký</w:t>
      </w:r>
      <w:r w:rsidR="003F2C96" w:rsidRPr="00BD6272">
        <w:rPr>
          <w:b w:val="0"/>
          <w:sz w:val="28"/>
          <w:szCs w:val="28"/>
        </w:rPr>
        <w:t xml:space="preserve"> theo chương trình, kế hoạch được </w:t>
      </w:r>
      <w:r w:rsidR="003F2C96" w:rsidRPr="00BD6272">
        <w:rPr>
          <w:rFonts w:eastAsia="Times New Roman"/>
          <w:b w:val="0"/>
          <w:sz w:val="28"/>
          <w:szCs w:val="28"/>
        </w:rPr>
        <w:t xml:space="preserve">phê duyệt: </w:t>
      </w:r>
      <w:r w:rsidR="003F2C96" w:rsidRPr="00BD6272">
        <w:rPr>
          <w:b w:val="0"/>
          <w:sz w:val="28"/>
          <w:szCs w:val="28"/>
        </w:rPr>
        <w:t>Thực hiện theo quy định tại Thông tư số 40/2017/TT-BTC ngày 28 tháng 4 năm 2017 của Bộ Tài chính quy định chế độ công tác phí, chế độ chi hội nghị.</w:t>
      </w:r>
    </w:p>
    <w:p w:rsidR="003F2C96" w:rsidRPr="00BD6272" w:rsidRDefault="00EC10C0" w:rsidP="003F2C96">
      <w:pPr>
        <w:shd w:val="clear" w:color="auto" w:fill="FFFFFF"/>
        <w:ind w:firstLine="720"/>
        <w:jc w:val="both"/>
        <w:rPr>
          <w:b w:val="0"/>
          <w:sz w:val="28"/>
          <w:szCs w:val="28"/>
          <w:lang w:val="nl-NL"/>
        </w:rPr>
      </w:pPr>
      <w:r w:rsidRPr="00BD6272">
        <w:rPr>
          <w:b w:val="0"/>
          <w:sz w:val="28"/>
          <w:szCs w:val="28"/>
        </w:rPr>
        <w:t>7</w:t>
      </w:r>
      <w:r w:rsidR="003F2C96" w:rsidRPr="00BD6272">
        <w:rPr>
          <w:b w:val="0"/>
          <w:sz w:val="28"/>
          <w:szCs w:val="28"/>
        </w:rPr>
        <w:t xml:space="preserve">. Các mức chi quy định tại Điều này là mức chi tối đa từ nguồn ngân sách nhà nước. </w:t>
      </w:r>
      <w:r w:rsidR="003F2C96" w:rsidRPr="00BD6272">
        <w:rPr>
          <w:b w:val="0"/>
          <w:sz w:val="28"/>
          <w:szCs w:val="28"/>
          <w:lang w:val="nl-NL"/>
        </w:rPr>
        <w:t xml:space="preserve">Căn cứ khả năng </w:t>
      </w:r>
      <w:r w:rsidR="00A067BD" w:rsidRPr="00BD6272">
        <w:rPr>
          <w:b w:val="0"/>
          <w:sz w:val="28"/>
          <w:szCs w:val="28"/>
          <w:lang w:val="nl-NL"/>
        </w:rPr>
        <w:t>cân đối của ngân sách nhà nước, các</w:t>
      </w:r>
      <w:r w:rsidR="005B6653" w:rsidRPr="00BD6272">
        <w:rPr>
          <w:b w:val="0"/>
          <w:sz w:val="28"/>
          <w:szCs w:val="28"/>
          <w:lang w:val="nl-NL"/>
        </w:rPr>
        <w:t xml:space="preserve"> b</w:t>
      </w:r>
      <w:r w:rsidR="00A067BD" w:rsidRPr="00BD6272">
        <w:rPr>
          <w:b w:val="0"/>
          <w:sz w:val="28"/>
          <w:szCs w:val="28"/>
          <w:lang w:val="nl-NL"/>
        </w:rPr>
        <w:t>ộ, cơ quan trung ương</w:t>
      </w:r>
      <w:r w:rsidR="003F2C96" w:rsidRPr="00BD6272">
        <w:rPr>
          <w:b w:val="0"/>
          <w:sz w:val="28"/>
          <w:szCs w:val="28"/>
          <w:lang w:val="nl-NL"/>
        </w:rPr>
        <w:t xml:space="preserve"> </w:t>
      </w:r>
      <w:r w:rsidR="00A067BD" w:rsidRPr="00BD6272">
        <w:rPr>
          <w:b w:val="0"/>
          <w:sz w:val="28"/>
          <w:szCs w:val="28"/>
          <w:lang w:val="nl-NL"/>
        </w:rPr>
        <w:t>và các địa phương ban hành theo thẩm quyền các</w:t>
      </w:r>
      <w:r w:rsidR="003F2C96" w:rsidRPr="00BD6272">
        <w:rPr>
          <w:b w:val="0"/>
          <w:sz w:val="28"/>
          <w:szCs w:val="28"/>
          <w:lang w:val="nl-NL"/>
        </w:rPr>
        <w:t xml:space="preserve"> mức chi cụ thể đối với </w:t>
      </w:r>
      <w:r w:rsidR="00DE0F80" w:rsidRPr="00BD6272">
        <w:rPr>
          <w:rFonts w:eastAsia="Times New Roman"/>
          <w:b w:val="0"/>
          <w:sz w:val="28"/>
          <w:szCs w:val="20"/>
          <w:lang w:val="nl-NL"/>
        </w:rPr>
        <w:t xml:space="preserve">các </w:t>
      </w:r>
      <w:r w:rsidR="00DE0F80" w:rsidRPr="00BD6272">
        <w:rPr>
          <w:b w:val="0"/>
          <w:sz w:val="28"/>
          <w:szCs w:val="28"/>
          <w:lang w:val="nl-NL"/>
        </w:rPr>
        <w:t xml:space="preserve">hội thi, cuộc thi sáng tạo khoa học công nghệ và kỹ thuật </w:t>
      </w:r>
      <w:r w:rsidR="003F2C96" w:rsidRPr="00BD6272">
        <w:rPr>
          <w:b w:val="0"/>
          <w:sz w:val="28"/>
          <w:szCs w:val="28"/>
          <w:lang w:val="nl-NL"/>
        </w:rPr>
        <w:t>của</w:t>
      </w:r>
      <w:r w:rsidR="005B6653" w:rsidRPr="00BD6272">
        <w:rPr>
          <w:b w:val="0"/>
          <w:sz w:val="28"/>
          <w:szCs w:val="28"/>
          <w:lang w:val="nl-NL"/>
        </w:rPr>
        <w:t xml:space="preserve"> b</w:t>
      </w:r>
      <w:r w:rsidR="003F2C96" w:rsidRPr="00BD6272">
        <w:rPr>
          <w:b w:val="0"/>
          <w:sz w:val="28"/>
          <w:szCs w:val="28"/>
          <w:lang w:val="nl-NL"/>
        </w:rPr>
        <w:t>ộ, cơ quan trung ương và địa phương, đảm bảo không vượt quá mức quy định tại Điều này.</w:t>
      </w:r>
    </w:p>
    <w:p w:rsidR="00103382" w:rsidRPr="00BD6272" w:rsidRDefault="009A4122" w:rsidP="00103382">
      <w:pPr>
        <w:shd w:val="clear" w:color="auto" w:fill="FFFFFF"/>
        <w:ind w:firstLine="720"/>
        <w:jc w:val="both"/>
        <w:rPr>
          <w:b w:val="0"/>
          <w:sz w:val="28"/>
          <w:szCs w:val="28"/>
          <w:lang w:val="nl-NL"/>
        </w:rPr>
      </w:pPr>
      <w:r w:rsidRPr="00BD6272">
        <w:rPr>
          <w:b w:val="0"/>
          <w:sz w:val="28"/>
          <w:szCs w:val="28"/>
          <w:lang w:val="nl-NL"/>
        </w:rPr>
        <w:t>Trong trường hợp huy động được nguồn kinh phí tài trợ hợp pháp (ngoài nguồn kinh phí ngân sách nhà nước hỗ trợ</w:t>
      </w:r>
      <w:r w:rsidR="005B6653" w:rsidRPr="00BD6272">
        <w:rPr>
          <w:b w:val="0"/>
          <w:sz w:val="28"/>
          <w:szCs w:val="28"/>
          <w:lang w:val="nl-NL"/>
        </w:rPr>
        <w:t>), các b</w:t>
      </w:r>
      <w:r w:rsidRPr="00BD6272">
        <w:rPr>
          <w:b w:val="0"/>
          <w:sz w:val="28"/>
          <w:szCs w:val="28"/>
          <w:lang w:val="nl-NL"/>
        </w:rPr>
        <w:t xml:space="preserve">ộ, cơ quan trung ương và </w:t>
      </w:r>
      <w:r w:rsidR="005B6653" w:rsidRPr="00BD6272">
        <w:rPr>
          <w:b w:val="0"/>
          <w:sz w:val="28"/>
          <w:szCs w:val="28"/>
          <w:lang w:val="nl-NL"/>
        </w:rPr>
        <w:t xml:space="preserve">         </w:t>
      </w:r>
      <w:r w:rsidRPr="00BD6272">
        <w:rPr>
          <w:b w:val="0"/>
          <w:sz w:val="28"/>
          <w:szCs w:val="28"/>
          <w:lang w:val="nl-NL"/>
        </w:rPr>
        <w:t>địa phương có thể áp dụng mức chi cao hơn mức chi quy định tại Thông tư này</w:t>
      </w:r>
      <w:r w:rsidR="00103382" w:rsidRPr="00BD6272">
        <w:rPr>
          <w:b w:val="0"/>
          <w:sz w:val="28"/>
          <w:szCs w:val="28"/>
          <w:lang w:val="nl-NL"/>
        </w:rPr>
        <w:t xml:space="preserve"> trong phạm vi nguồn kinh phí huy động được.</w:t>
      </w:r>
    </w:p>
    <w:p w:rsidR="00891846" w:rsidRPr="00BD6272" w:rsidRDefault="00891846" w:rsidP="0025747B">
      <w:pPr>
        <w:shd w:val="clear" w:color="auto" w:fill="FFFFFF"/>
        <w:spacing w:before="60" w:after="60"/>
        <w:ind w:firstLine="720"/>
        <w:jc w:val="both"/>
        <w:rPr>
          <w:sz w:val="28"/>
          <w:szCs w:val="28"/>
          <w:lang w:val="nl-NL"/>
        </w:rPr>
      </w:pPr>
      <w:r w:rsidRPr="00BD6272">
        <w:rPr>
          <w:bCs w:val="0"/>
          <w:sz w:val="28"/>
          <w:szCs w:val="28"/>
          <w:lang w:val="nl-NL"/>
        </w:rPr>
        <w:t>Điề</w:t>
      </w:r>
      <w:r w:rsidR="003F2C96" w:rsidRPr="00BD6272">
        <w:rPr>
          <w:bCs w:val="0"/>
          <w:sz w:val="28"/>
          <w:szCs w:val="28"/>
          <w:lang w:val="nl-NL"/>
        </w:rPr>
        <w:t>u 4. L</w:t>
      </w:r>
      <w:r w:rsidRPr="00BD6272">
        <w:rPr>
          <w:bCs w:val="0"/>
          <w:sz w:val="28"/>
          <w:szCs w:val="28"/>
          <w:lang w:val="nl-NL"/>
        </w:rPr>
        <w:t>ập dự toán, quản lý và quyết toán kinh phí</w:t>
      </w:r>
    </w:p>
    <w:p w:rsidR="00891846" w:rsidRPr="00BD6272" w:rsidRDefault="003F2C96" w:rsidP="0025747B">
      <w:pPr>
        <w:shd w:val="clear" w:color="auto" w:fill="FFFFFF"/>
        <w:spacing w:before="60" w:after="60"/>
        <w:ind w:firstLine="720"/>
        <w:jc w:val="both"/>
        <w:rPr>
          <w:b w:val="0"/>
          <w:sz w:val="28"/>
          <w:szCs w:val="28"/>
          <w:lang w:val="nl-NL"/>
        </w:rPr>
      </w:pPr>
      <w:r w:rsidRPr="00BD6272">
        <w:rPr>
          <w:b w:val="0"/>
          <w:sz w:val="28"/>
          <w:szCs w:val="28"/>
          <w:lang w:val="nl-NL"/>
        </w:rPr>
        <w:t>Việc lập dự toán, quản lý</w:t>
      </w:r>
      <w:r w:rsidR="002E28F4" w:rsidRPr="00BD6272">
        <w:rPr>
          <w:b w:val="0"/>
          <w:sz w:val="28"/>
          <w:szCs w:val="28"/>
          <w:lang w:val="nl-NL"/>
        </w:rPr>
        <w:t xml:space="preserve">, sử dụng và </w:t>
      </w:r>
      <w:r w:rsidRPr="00BD6272">
        <w:rPr>
          <w:b w:val="0"/>
          <w:sz w:val="28"/>
          <w:szCs w:val="28"/>
          <w:lang w:val="nl-NL"/>
        </w:rPr>
        <w:t>quyết toán kinh phí</w:t>
      </w:r>
      <w:r w:rsidR="00891846" w:rsidRPr="00BD6272">
        <w:rPr>
          <w:b w:val="0"/>
          <w:sz w:val="28"/>
          <w:szCs w:val="28"/>
          <w:lang w:val="nl-NL"/>
        </w:rPr>
        <w:t xml:space="preserve"> tổ chức </w:t>
      </w:r>
      <w:r w:rsidR="00886F3C" w:rsidRPr="00BD6272">
        <w:rPr>
          <w:rFonts w:eastAsia="Times New Roman"/>
          <w:b w:val="0"/>
          <w:sz w:val="28"/>
          <w:szCs w:val="20"/>
          <w:lang w:val="nl-NL"/>
        </w:rPr>
        <w:t xml:space="preserve">các </w:t>
      </w:r>
      <w:r w:rsidR="00886F3C" w:rsidRPr="00BD6272">
        <w:rPr>
          <w:b w:val="0"/>
          <w:sz w:val="28"/>
          <w:szCs w:val="28"/>
          <w:lang w:val="nl-NL"/>
        </w:rPr>
        <w:t xml:space="preserve">hội thi, cuộc thi sáng tạo khoa học công nghệ và kỹ thuật </w:t>
      </w:r>
      <w:r w:rsidR="00891846" w:rsidRPr="00BD6272">
        <w:rPr>
          <w:b w:val="0"/>
          <w:sz w:val="28"/>
          <w:szCs w:val="28"/>
          <w:lang w:val="nl-NL"/>
        </w:rPr>
        <w:t>thực hiệ</w:t>
      </w:r>
      <w:r w:rsidR="009A4122" w:rsidRPr="00BD6272">
        <w:rPr>
          <w:b w:val="0"/>
          <w:sz w:val="28"/>
          <w:szCs w:val="28"/>
          <w:lang w:val="nl-NL"/>
        </w:rPr>
        <w:t>n theo các quy</w:t>
      </w:r>
      <w:r w:rsidR="00891846" w:rsidRPr="00BD6272">
        <w:rPr>
          <w:b w:val="0"/>
          <w:sz w:val="28"/>
          <w:szCs w:val="28"/>
          <w:lang w:val="nl-NL"/>
        </w:rPr>
        <w:t xml:space="preserve"> định của Luậ</w:t>
      </w:r>
      <w:r w:rsidR="009A4122" w:rsidRPr="00BD6272">
        <w:rPr>
          <w:b w:val="0"/>
          <w:sz w:val="28"/>
          <w:szCs w:val="28"/>
          <w:lang w:val="nl-NL"/>
        </w:rPr>
        <w:t>t ngân sách n</w:t>
      </w:r>
      <w:r w:rsidR="00891846" w:rsidRPr="00BD6272">
        <w:rPr>
          <w:b w:val="0"/>
          <w:sz w:val="28"/>
          <w:szCs w:val="28"/>
          <w:lang w:val="nl-NL"/>
        </w:rPr>
        <w:t>hà nước, các chế độ quản lý tài chính hiệ</w:t>
      </w:r>
      <w:r w:rsidR="009A4122" w:rsidRPr="00BD6272">
        <w:rPr>
          <w:b w:val="0"/>
          <w:sz w:val="28"/>
          <w:szCs w:val="28"/>
          <w:lang w:val="nl-NL"/>
        </w:rPr>
        <w:t>n hành và quy</w:t>
      </w:r>
      <w:r w:rsidR="00891846" w:rsidRPr="00BD6272">
        <w:rPr>
          <w:b w:val="0"/>
          <w:sz w:val="28"/>
          <w:szCs w:val="28"/>
          <w:lang w:val="nl-NL"/>
        </w:rPr>
        <w:t xml:space="preserve"> đị</w:t>
      </w:r>
      <w:r w:rsidR="009A4122" w:rsidRPr="00BD6272">
        <w:rPr>
          <w:b w:val="0"/>
          <w:sz w:val="28"/>
          <w:szCs w:val="28"/>
          <w:lang w:val="nl-NL"/>
        </w:rPr>
        <w:t>nh tại Thông tư này, cụ thể như sau:</w:t>
      </w:r>
    </w:p>
    <w:p w:rsidR="00891846" w:rsidRPr="00BD6272" w:rsidRDefault="00891846" w:rsidP="0025747B">
      <w:pPr>
        <w:shd w:val="clear" w:color="auto" w:fill="FFFFFF"/>
        <w:spacing w:before="60" w:after="60"/>
        <w:ind w:firstLine="720"/>
        <w:jc w:val="both"/>
        <w:rPr>
          <w:b w:val="0"/>
          <w:sz w:val="28"/>
          <w:szCs w:val="28"/>
          <w:lang w:val="nl-NL"/>
        </w:rPr>
      </w:pPr>
      <w:r w:rsidRPr="00BD6272">
        <w:rPr>
          <w:rStyle w:val="Strong"/>
          <w:sz w:val="28"/>
          <w:szCs w:val="28"/>
          <w:lang w:val="nl-NL"/>
        </w:rPr>
        <w:t>1.</w:t>
      </w:r>
      <w:r w:rsidRPr="00BD6272">
        <w:rPr>
          <w:rStyle w:val="apple-converted-space"/>
          <w:b w:val="0"/>
          <w:sz w:val="28"/>
          <w:szCs w:val="28"/>
          <w:lang w:val="nl-NL"/>
        </w:rPr>
        <w:t> </w:t>
      </w:r>
      <w:r w:rsidRPr="00BD6272">
        <w:rPr>
          <w:b w:val="0"/>
          <w:sz w:val="28"/>
          <w:szCs w:val="28"/>
          <w:lang w:val="nl-NL"/>
        </w:rPr>
        <w:t xml:space="preserve">Lập </w:t>
      </w:r>
      <w:r w:rsidR="0063303C" w:rsidRPr="00BD6272">
        <w:rPr>
          <w:b w:val="0"/>
          <w:sz w:val="28"/>
          <w:szCs w:val="28"/>
          <w:lang w:val="nl-NL"/>
        </w:rPr>
        <w:t xml:space="preserve">và phân bổ </w:t>
      </w:r>
      <w:r w:rsidRPr="00BD6272">
        <w:rPr>
          <w:b w:val="0"/>
          <w:sz w:val="28"/>
          <w:szCs w:val="28"/>
          <w:lang w:val="nl-NL"/>
        </w:rPr>
        <w:t>dự toán</w:t>
      </w:r>
      <w:r w:rsidR="00A9276B" w:rsidRPr="00BD6272">
        <w:rPr>
          <w:b w:val="0"/>
          <w:sz w:val="28"/>
          <w:szCs w:val="28"/>
          <w:lang w:val="nl-NL"/>
        </w:rPr>
        <w:t>:</w:t>
      </w:r>
    </w:p>
    <w:p w:rsidR="00891846" w:rsidRPr="00BD6272" w:rsidRDefault="009A4122" w:rsidP="0025747B">
      <w:pPr>
        <w:spacing w:before="60" w:after="60"/>
        <w:ind w:firstLine="720"/>
        <w:rPr>
          <w:rFonts w:asciiTheme="majorHAnsi" w:hAnsiTheme="majorHAnsi" w:cstheme="majorHAnsi"/>
          <w:lang w:val="nl-NL"/>
        </w:rPr>
      </w:pPr>
      <w:r w:rsidRPr="00BD6272">
        <w:rPr>
          <w:b w:val="0"/>
          <w:sz w:val="28"/>
          <w:szCs w:val="28"/>
          <w:lang w:val="nl-NL"/>
        </w:rPr>
        <w:t xml:space="preserve">a) Đối với </w:t>
      </w:r>
      <w:r w:rsidR="00886F3C" w:rsidRPr="00BD6272">
        <w:rPr>
          <w:rFonts w:eastAsia="Times New Roman"/>
          <w:b w:val="0"/>
          <w:sz w:val="28"/>
          <w:szCs w:val="20"/>
          <w:lang w:val="nl-NL"/>
        </w:rPr>
        <w:t xml:space="preserve">các </w:t>
      </w:r>
      <w:r w:rsidR="00886F3C" w:rsidRPr="00BD6272">
        <w:rPr>
          <w:b w:val="0"/>
          <w:sz w:val="28"/>
          <w:szCs w:val="28"/>
          <w:lang w:val="nl-NL"/>
        </w:rPr>
        <w:t xml:space="preserve">hội thi, cuộc thi sáng tạo khoa học công nghệ và kỹ thuật trên phạm vi </w:t>
      </w:r>
      <w:r w:rsidRPr="00BD6272">
        <w:rPr>
          <w:b w:val="0"/>
          <w:sz w:val="28"/>
          <w:szCs w:val="28"/>
          <w:lang w:val="nl-NL"/>
        </w:rPr>
        <w:t>toàn quốc:</w:t>
      </w:r>
    </w:p>
    <w:p w:rsidR="00891846" w:rsidRPr="00BD6272" w:rsidRDefault="00891846" w:rsidP="0025747B">
      <w:pPr>
        <w:shd w:val="clear" w:color="auto" w:fill="FFFFFF"/>
        <w:spacing w:before="60" w:after="60"/>
        <w:ind w:firstLine="536"/>
        <w:jc w:val="both"/>
        <w:rPr>
          <w:b w:val="0"/>
          <w:sz w:val="28"/>
          <w:szCs w:val="28"/>
          <w:lang w:val="nl-NL"/>
        </w:rPr>
      </w:pPr>
      <w:r w:rsidRPr="00BD6272">
        <w:rPr>
          <w:b w:val="0"/>
          <w:sz w:val="28"/>
          <w:szCs w:val="28"/>
          <w:lang w:val="nl-NL"/>
        </w:rPr>
        <w:t> </w:t>
      </w:r>
      <w:r w:rsidR="009A4122" w:rsidRPr="00BD6272">
        <w:rPr>
          <w:b w:val="0"/>
          <w:sz w:val="28"/>
          <w:szCs w:val="28"/>
          <w:lang w:val="nl-NL"/>
        </w:rPr>
        <w:tab/>
      </w:r>
      <w:r w:rsidRPr="00BD6272">
        <w:rPr>
          <w:b w:val="0"/>
          <w:sz w:val="28"/>
          <w:szCs w:val="28"/>
          <w:lang w:val="nl-NL"/>
        </w:rPr>
        <w:t xml:space="preserve">Hàng năm, </w:t>
      </w:r>
      <w:r w:rsidR="007D4A39" w:rsidRPr="00BD6272">
        <w:rPr>
          <w:rFonts w:eastAsia="Times New Roman"/>
          <w:b w:val="0"/>
          <w:sz w:val="28"/>
          <w:szCs w:val="20"/>
          <w:lang w:val="nl-NL"/>
        </w:rPr>
        <w:t xml:space="preserve">vào thời điểm lập dự toán thu, chi ngân sách nhà nước, </w:t>
      </w:r>
      <w:r w:rsidRPr="00BD6272">
        <w:rPr>
          <w:b w:val="0"/>
          <w:sz w:val="28"/>
          <w:szCs w:val="28"/>
          <w:lang w:val="nl-NL"/>
        </w:rPr>
        <w:t xml:space="preserve">căn cứ vào chương trình, kế hoạch </w:t>
      </w:r>
      <w:r w:rsidR="00A169E5" w:rsidRPr="00BD6272">
        <w:rPr>
          <w:b w:val="0"/>
          <w:sz w:val="28"/>
          <w:szCs w:val="28"/>
          <w:lang w:val="nl-NL"/>
        </w:rPr>
        <w:t xml:space="preserve">tổ chức </w:t>
      </w:r>
      <w:r w:rsidR="00886F3C" w:rsidRPr="00BD6272">
        <w:rPr>
          <w:rFonts w:eastAsia="Times New Roman"/>
          <w:b w:val="0"/>
          <w:sz w:val="28"/>
          <w:szCs w:val="20"/>
          <w:lang w:val="nl-NL"/>
        </w:rPr>
        <w:t xml:space="preserve">các </w:t>
      </w:r>
      <w:r w:rsidR="00886F3C" w:rsidRPr="00BD6272">
        <w:rPr>
          <w:b w:val="0"/>
          <w:sz w:val="28"/>
          <w:szCs w:val="28"/>
          <w:lang w:val="nl-NL"/>
        </w:rPr>
        <w:t>hội thi, cuộc thi sáng tạo khoa học công nghệ và kỹ thuật</w:t>
      </w:r>
      <w:r w:rsidRPr="00BD6272">
        <w:rPr>
          <w:b w:val="0"/>
          <w:sz w:val="28"/>
          <w:szCs w:val="28"/>
          <w:lang w:val="nl-NL"/>
        </w:rPr>
        <w:t>, khối lượng công việc cần thực hiện, nội dung và mức chi quy định tại Thông tư này, cơ quan</w:t>
      </w:r>
      <w:r w:rsidR="00A169E5" w:rsidRPr="00BD6272">
        <w:rPr>
          <w:b w:val="0"/>
          <w:sz w:val="28"/>
          <w:szCs w:val="28"/>
          <w:lang w:val="nl-NL"/>
        </w:rPr>
        <w:t xml:space="preserve"> được giao nhiệm vụ</w:t>
      </w:r>
      <w:r w:rsidRPr="00BD6272">
        <w:rPr>
          <w:b w:val="0"/>
          <w:sz w:val="28"/>
          <w:szCs w:val="28"/>
          <w:lang w:val="nl-NL"/>
        </w:rPr>
        <w:t xml:space="preserve"> </w:t>
      </w:r>
      <w:r w:rsidR="00A169E5" w:rsidRPr="00BD6272">
        <w:rPr>
          <w:rFonts w:eastAsia="Times New Roman"/>
          <w:b w:val="0"/>
          <w:sz w:val="28"/>
          <w:szCs w:val="20"/>
          <w:lang w:val="nl-NL"/>
        </w:rPr>
        <w:t xml:space="preserve">chủ trì tổ chức các </w:t>
      </w:r>
      <w:r w:rsidR="00A169E5" w:rsidRPr="00BD6272">
        <w:rPr>
          <w:b w:val="0"/>
          <w:sz w:val="28"/>
          <w:szCs w:val="28"/>
          <w:lang w:val="nl-NL"/>
        </w:rPr>
        <w:t xml:space="preserve">hội thi, cuộc thi sáng tạo khoa học công nghệ và kỹ thuật </w:t>
      </w:r>
      <w:r w:rsidRPr="00BD6272">
        <w:rPr>
          <w:b w:val="0"/>
          <w:sz w:val="28"/>
          <w:szCs w:val="28"/>
          <w:lang w:val="nl-NL"/>
        </w:rPr>
        <w:t xml:space="preserve">lập dự toán chi ngân sách (đối với các nội dung chi được ngân sách nhà nước tài trợ) và dự toán chi từ nguồn thu tài trợ các tổ chức, cá nhân trong và ngoài nước (đối với các nội dung chi từ nguồn thu tài trợ) cho công tác tổ chức </w:t>
      </w:r>
      <w:r w:rsidR="00A169E5" w:rsidRPr="00BD6272">
        <w:rPr>
          <w:b w:val="0"/>
          <w:sz w:val="28"/>
          <w:szCs w:val="28"/>
          <w:lang w:val="nl-NL"/>
        </w:rPr>
        <w:t xml:space="preserve">các hội thi, cuộc thi sáng tạo khoa học công nghệ và kỹ thuật; </w:t>
      </w:r>
      <w:r w:rsidRPr="00BD6272">
        <w:rPr>
          <w:b w:val="0"/>
          <w:sz w:val="28"/>
          <w:szCs w:val="28"/>
          <w:lang w:val="nl-NL"/>
        </w:rPr>
        <w:t>tổng hợp vào dự toán chi ngân sách hàng năm của Liên hiệp các Hội Khoa học và Kỹ thuật Việt Nam gửi Bộ Tài chính, Bộ Khoa học và Công nghệ</w:t>
      </w:r>
      <w:r w:rsidR="0065574A" w:rsidRPr="00BD6272">
        <w:rPr>
          <w:b w:val="0"/>
          <w:sz w:val="28"/>
          <w:szCs w:val="28"/>
          <w:lang w:val="nl-NL"/>
        </w:rPr>
        <w:t xml:space="preserve"> </w:t>
      </w:r>
      <w:r w:rsidR="00A169E5" w:rsidRPr="00BD6272">
        <w:rPr>
          <w:b w:val="0"/>
          <w:sz w:val="28"/>
          <w:szCs w:val="28"/>
          <w:lang w:val="nl-NL"/>
        </w:rPr>
        <w:t xml:space="preserve">để </w:t>
      </w:r>
      <w:r w:rsidR="00960B18" w:rsidRPr="00BD6272">
        <w:rPr>
          <w:b w:val="0"/>
          <w:sz w:val="28"/>
          <w:szCs w:val="28"/>
          <w:lang w:val="nl-NL"/>
        </w:rPr>
        <w:t xml:space="preserve">Bộ Tài chính </w:t>
      </w:r>
      <w:r w:rsidR="00A169E5" w:rsidRPr="00BD6272">
        <w:rPr>
          <w:b w:val="0"/>
          <w:sz w:val="28"/>
          <w:szCs w:val="28"/>
          <w:lang w:val="nl-NL"/>
        </w:rPr>
        <w:t>tổng hợp</w:t>
      </w:r>
      <w:r w:rsidR="009A4122" w:rsidRPr="00BD6272">
        <w:rPr>
          <w:b w:val="0"/>
          <w:sz w:val="28"/>
          <w:szCs w:val="28"/>
          <w:lang w:val="nl-NL"/>
        </w:rPr>
        <w:t> </w:t>
      </w:r>
      <w:r w:rsidRPr="00BD6272">
        <w:rPr>
          <w:b w:val="0"/>
          <w:sz w:val="28"/>
          <w:szCs w:val="28"/>
          <w:lang w:val="nl-NL"/>
        </w:rPr>
        <w:t>trình cấp có thẩm quyền phê duyệ</w:t>
      </w:r>
      <w:r w:rsidR="009A4122" w:rsidRPr="00BD6272">
        <w:rPr>
          <w:b w:val="0"/>
          <w:sz w:val="28"/>
          <w:szCs w:val="28"/>
          <w:lang w:val="nl-NL"/>
        </w:rPr>
        <w:t>t theo quy</w:t>
      </w:r>
      <w:r w:rsidRPr="00BD6272">
        <w:rPr>
          <w:b w:val="0"/>
          <w:sz w:val="28"/>
          <w:szCs w:val="28"/>
          <w:lang w:val="nl-NL"/>
        </w:rPr>
        <w:t xml:space="preserve"> định.</w:t>
      </w:r>
    </w:p>
    <w:p w:rsidR="009A4122" w:rsidRPr="00BD6272" w:rsidRDefault="00891846" w:rsidP="0025747B">
      <w:pPr>
        <w:shd w:val="clear" w:color="auto" w:fill="FFFFFF"/>
        <w:spacing w:before="60" w:after="60"/>
        <w:ind w:firstLine="720"/>
        <w:jc w:val="both"/>
        <w:rPr>
          <w:b w:val="0"/>
          <w:sz w:val="28"/>
          <w:szCs w:val="28"/>
          <w:lang w:val="nl-NL"/>
        </w:rPr>
      </w:pPr>
      <w:r w:rsidRPr="00BD6272">
        <w:rPr>
          <w:b w:val="0"/>
          <w:sz w:val="28"/>
          <w:szCs w:val="28"/>
          <w:lang w:val="nl-NL"/>
        </w:rPr>
        <w:t xml:space="preserve">Căn cứ vào dự toán chi ngân sách nhà nước được cấp có thẩm quyền giao, Liên hiệp các Hội Khoa học và Kỹ thuật Việt Nam phân bổ và quyết định giao dự toán chi cho cơ quan </w:t>
      </w:r>
      <w:r w:rsidR="00A169E5" w:rsidRPr="00BD6272">
        <w:rPr>
          <w:b w:val="0"/>
          <w:sz w:val="28"/>
          <w:szCs w:val="28"/>
          <w:lang w:val="nl-NL"/>
        </w:rPr>
        <w:t xml:space="preserve">được giao nhiệm vụ </w:t>
      </w:r>
      <w:r w:rsidR="00A169E5" w:rsidRPr="00BD6272">
        <w:rPr>
          <w:rFonts w:eastAsia="Times New Roman"/>
          <w:b w:val="0"/>
          <w:sz w:val="28"/>
          <w:szCs w:val="20"/>
          <w:lang w:val="nl-NL"/>
        </w:rPr>
        <w:t xml:space="preserve">chủ trì tổ chức các </w:t>
      </w:r>
      <w:r w:rsidR="00A169E5" w:rsidRPr="00BD6272">
        <w:rPr>
          <w:b w:val="0"/>
          <w:sz w:val="28"/>
          <w:szCs w:val="28"/>
          <w:lang w:val="nl-NL"/>
        </w:rPr>
        <w:t>hội thi, cuộc thi sáng tạo khoa học công nghệ và kỹ thuật</w:t>
      </w:r>
      <w:r w:rsidRPr="00BD6272">
        <w:rPr>
          <w:b w:val="0"/>
          <w:sz w:val="28"/>
          <w:szCs w:val="28"/>
          <w:lang w:val="nl-NL"/>
        </w:rPr>
        <w:t>.</w:t>
      </w:r>
    </w:p>
    <w:p w:rsidR="00891846" w:rsidRPr="00BD6272" w:rsidRDefault="009A4122" w:rsidP="0025747B">
      <w:pPr>
        <w:shd w:val="clear" w:color="auto" w:fill="FFFFFF"/>
        <w:spacing w:before="60" w:after="60"/>
        <w:ind w:firstLine="720"/>
        <w:jc w:val="both"/>
        <w:rPr>
          <w:b w:val="0"/>
          <w:sz w:val="28"/>
          <w:szCs w:val="28"/>
          <w:lang w:val="nl-NL"/>
        </w:rPr>
      </w:pPr>
      <w:r w:rsidRPr="00BD6272">
        <w:rPr>
          <w:b w:val="0"/>
          <w:sz w:val="28"/>
          <w:szCs w:val="28"/>
          <w:lang w:val="nl-NL"/>
        </w:rPr>
        <w:t xml:space="preserve">b) Đối với </w:t>
      </w:r>
      <w:r w:rsidR="00886F3C" w:rsidRPr="00BD6272">
        <w:rPr>
          <w:rFonts w:eastAsia="Times New Roman"/>
          <w:b w:val="0"/>
          <w:sz w:val="28"/>
          <w:szCs w:val="20"/>
          <w:lang w:val="nl-NL"/>
        </w:rPr>
        <w:t xml:space="preserve">các </w:t>
      </w:r>
      <w:r w:rsidR="00886F3C" w:rsidRPr="00BD6272">
        <w:rPr>
          <w:b w:val="0"/>
          <w:sz w:val="28"/>
          <w:szCs w:val="28"/>
          <w:lang w:val="nl-NL"/>
        </w:rPr>
        <w:t xml:space="preserve">hội thi, cuộc thi sáng tạo khoa học công nghệ và kỹ thuật </w:t>
      </w:r>
      <w:r w:rsidR="00F0337A">
        <w:rPr>
          <w:b w:val="0"/>
          <w:sz w:val="28"/>
          <w:szCs w:val="28"/>
          <w:lang w:val="nl-NL"/>
        </w:rPr>
        <w:t xml:space="preserve">do </w:t>
      </w:r>
      <w:r w:rsidR="002E28F4" w:rsidRPr="00BD6272">
        <w:rPr>
          <w:b w:val="0"/>
          <w:sz w:val="28"/>
          <w:szCs w:val="28"/>
          <w:lang w:val="nl-NL"/>
        </w:rPr>
        <w:t>các</w:t>
      </w:r>
      <w:r w:rsidR="00E623D9" w:rsidRPr="00BD6272">
        <w:rPr>
          <w:b w:val="0"/>
          <w:sz w:val="28"/>
          <w:szCs w:val="28"/>
          <w:lang w:val="nl-NL"/>
        </w:rPr>
        <w:t xml:space="preserve"> b</w:t>
      </w:r>
      <w:r w:rsidR="00891846" w:rsidRPr="00BD6272">
        <w:rPr>
          <w:b w:val="0"/>
          <w:sz w:val="28"/>
          <w:szCs w:val="28"/>
          <w:lang w:val="nl-NL"/>
        </w:rPr>
        <w:t xml:space="preserve">ộ, </w:t>
      </w:r>
      <w:r w:rsidRPr="00BD6272">
        <w:rPr>
          <w:b w:val="0"/>
          <w:sz w:val="28"/>
          <w:szCs w:val="28"/>
          <w:lang w:val="nl-NL"/>
        </w:rPr>
        <w:t>cơ quan trung ương và địa phương</w:t>
      </w:r>
      <w:r w:rsidR="00F0337A">
        <w:rPr>
          <w:b w:val="0"/>
          <w:sz w:val="28"/>
          <w:szCs w:val="28"/>
          <w:lang w:val="nl-NL"/>
        </w:rPr>
        <w:t xml:space="preserve"> t</w:t>
      </w:r>
      <w:r w:rsidR="00F0337A" w:rsidRPr="00F0337A">
        <w:rPr>
          <w:b w:val="0"/>
          <w:sz w:val="28"/>
          <w:szCs w:val="28"/>
          <w:lang w:val="nl-NL"/>
        </w:rPr>
        <w:t>ổ</w:t>
      </w:r>
      <w:r w:rsidR="00F0337A">
        <w:rPr>
          <w:b w:val="0"/>
          <w:sz w:val="28"/>
          <w:szCs w:val="28"/>
          <w:lang w:val="nl-NL"/>
        </w:rPr>
        <w:t xml:space="preserve"> ch</w:t>
      </w:r>
      <w:r w:rsidR="00F0337A" w:rsidRPr="00F0337A">
        <w:rPr>
          <w:b w:val="0"/>
          <w:sz w:val="28"/>
          <w:szCs w:val="28"/>
          <w:lang w:val="nl-NL"/>
        </w:rPr>
        <w:t>ức</w:t>
      </w:r>
      <w:r w:rsidR="00891846" w:rsidRPr="00BD6272">
        <w:rPr>
          <w:b w:val="0"/>
          <w:sz w:val="28"/>
          <w:szCs w:val="28"/>
          <w:lang w:val="nl-NL"/>
        </w:rPr>
        <w:t>:</w:t>
      </w:r>
    </w:p>
    <w:p w:rsidR="00891846" w:rsidRPr="00BD6272" w:rsidRDefault="00891846" w:rsidP="0025747B">
      <w:pPr>
        <w:shd w:val="clear" w:color="auto" w:fill="FFFFFF"/>
        <w:spacing w:before="60" w:after="60"/>
        <w:ind w:firstLine="536"/>
        <w:jc w:val="both"/>
        <w:rPr>
          <w:b w:val="0"/>
          <w:sz w:val="28"/>
          <w:szCs w:val="28"/>
          <w:lang w:val="nl-NL"/>
        </w:rPr>
      </w:pPr>
      <w:r w:rsidRPr="00BD6272">
        <w:rPr>
          <w:b w:val="0"/>
          <w:sz w:val="28"/>
          <w:szCs w:val="28"/>
          <w:lang w:val="nl-NL"/>
        </w:rPr>
        <w:t> </w:t>
      </w:r>
      <w:r w:rsidR="009A4122" w:rsidRPr="00BD6272">
        <w:rPr>
          <w:b w:val="0"/>
          <w:sz w:val="28"/>
          <w:szCs w:val="28"/>
          <w:lang w:val="nl-NL"/>
        </w:rPr>
        <w:tab/>
      </w:r>
      <w:r w:rsidRPr="00BD6272">
        <w:rPr>
          <w:b w:val="0"/>
          <w:sz w:val="28"/>
          <w:szCs w:val="28"/>
          <w:lang w:val="nl-NL"/>
        </w:rPr>
        <w:t xml:space="preserve">Hàng năm, </w:t>
      </w:r>
      <w:r w:rsidR="007D4A39" w:rsidRPr="00BD6272">
        <w:rPr>
          <w:rFonts w:eastAsia="Times New Roman"/>
          <w:b w:val="0"/>
          <w:sz w:val="28"/>
          <w:szCs w:val="20"/>
          <w:lang w:val="nl-NL"/>
        </w:rPr>
        <w:t xml:space="preserve">vào thời điểm lập dự toán thu, chi ngân sách nhà nước, </w:t>
      </w:r>
      <w:r w:rsidRPr="00BD6272">
        <w:rPr>
          <w:b w:val="0"/>
          <w:sz w:val="28"/>
          <w:szCs w:val="28"/>
          <w:lang w:val="nl-NL"/>
        </w:rPr>
        <w:t xml:space="preserve">căn cứ vào chương trình, kế hoạch tổ chức </w:t>
      </w:r>
      <w:r w:rsidR="007D4A39" w:rsidRPr="00BD6272">
        <w:rPr>
          <w:rFonts w:eastAsia="Times New Roman"/>
          <w:b w:val="0"/>
          <w:sz w:val="28"/>
          <w:szCs w:val="20"/>
          <w:lang w:val="nl-NL"/>
        </w:rPr>
        <w:t xml:space="preserve">các </w:t>
      </w:r>
      <w:r w:rsidR="007D4A39" w:rsidRPr="00BD6272">
        <w:rPr>
          <w:b w:val="0"/>
          <w:sz w:val="28"/>
          <w:szCs w:val="28"/>
          <w:lang w:val="nl-NL"/>
        </w:rPr>
        <w:t xml:space="preserve">hội thi, cuộc thi sáng tạo khoa học công nghệ và kỹ thuật </w:t>
      </w:r>
      <w:r w:rsidR="00F0337A">
        <w:rPr>
          <w:b w:val="0"/>
          <w:sz w:val="28"/>
          <w:szCs w:val="28"/>
          <w:lang w:val="nl-NL"/>
        </w:rPr>
        <w:t>do</w:t>
      </w:r>
      <w:r w:rsidR="007D4A39" w:rsidRPr="00BD6272">
        <w:rPr>
          <w:b w:val="0"/>
          <w:sz w:val="28"/>
          <w:szCs w:val="28"/>
          <w:lang w:val="nl-NL"/>
        </w:rPr>
        <w:t xml:space="preserve"> các bộ, cơ quan trung ương và địa phương</w:t>
      </w:r>
      <w:r w:rsidR="00F0337A">
        <w:rPr>
          <w:b w:val="0"/>
          <w:sz w:val="28"/>
          <w:szCs w:val="28"/>
          <w:lang w:val="nl-NL"/>
        </w:rPr>
        <w:t xml:space="preserve"> t</w:t>
      </w:r>
      <w:r w:rsidR="00F0337A" w:rsidRPr="00F0337A">
        <w:rPr>
          <w:b w:val="0"/>
          <w:sz w:val="28"/>
          <w:szCs w:val="28"/>
          <w:lang w:val="nl-NL"/>
        </w:rPr>
        <w:t>ổ</w:t>
      </w:r>
      <w:r w:rsidR="00F0337A">
        <w:rPr>
          <w:b w:val="0"/>
          <w:sz w:val="28"/>
          <w:szCs w:val="28"/>
          <w:lang w:val="nl-NL"/>
        </w:rPr>
        <w:t xml:space="preserve"> ch</w:t>
      </w:r>
      <w:r w:rsidR="00F0337A" w:rsidRPr="00F0337A">
        <w:rPr>
          <w:b w:val="0"/>
          <w:sz w:val="28"/>
          <w:szCs w:val="28"/>
          <w:lang w:val="nl-NL"/>
        </w:rPr>
        <w:t>ức</w:t>
      </w:r>
      <w:r w:rsidR="007D4A39" w:rsidRPr="00BD6272">
        <w:rPr>
          <w:b w:val="0"/>
          <w:sz w:val="28"/>
          <w:szCs w:val="28"/>
          <w:lang w:val="nl-NL"/>
        </w:rPr>
        <w:t xml:space="preserve">, </w:t>
      </w:r>
      <w:r w:rsidRPr="00BD6272">
        <w:rPr>
          <w:b w:val="0"/>
          <w:sz w:val="28"/>
          <w:szCs w:val="28"/>
          <w:lang w:val="nl-NL"/>
        </w:rPr>
        <w:t>khối lượng công việc cần thực hiệ</w:t>
      </w:r>
      <w:r w:rsidR="00A9276B" w:rsidRPr="00BD6272">
        <w:rPr>
          <w:b w:val="0"/>
          <w:sz w:val="28"/>
          <w:szCs w:val="28"/>
          <w:lang w:val="nl-NL"/>
        </w:rPr>
        <w:t xml:space="preserve">n, nội dung và mức </w:t>
      </w:r>
      <w:r w:rsidRPr="00BD6272">
        <w:rPr>
          <w:b w:val="0"/>
          <w:sz w:val="28"/>
          <w:szCs w:val="28"/>
          <w:lang w:val="nl-NL"/>
        </w:rPr>
        <w:t>chi quy định tạ</w:t>
      </w:r>
      <w:r w:rsidR="009A4122" w:rsidRPr="00BD6272">
        <w:rPr>
          <w:b w:val="0"/>
          <w:sz w:val="28"/>
          <w:szCs w:val="28"/>
          <w:lang w:val="nl-NL"/>
        </w:rPr>
        <w:t>i Thông tư</w:t>
      </w:r>
      <w:r w:rsidRPr="00BD6272">
        <w:rPr>
          <w:b w:val="0"/>
          <w:sz w:val="28"/>
          <w:szCs w:val="28"/>
          <w:lang w:val="nl-NL"/>
        </w:rPr>
        <w:t xml:space="preserve"> này, </w:t>
      </w:r>
      <w:r w:rsidR="007D4A39" w:rsidRPr="00BD6272">
        <w:rPr>
          <w:b w:val="0"/>
          <w:sz w:val="28"/>
          <w:szCs w:val="28"/>
          <w:lang w:val="nl-NL"/>
        </w:rPr>
        <w:t xml:space="preserve">cơ quan được giao nhiệm vụ </w:t>
      </w:r>
      <w:r w:rsidR="007D4A39" w:rsidRPr="00BD6272">
        <w:rPr>
          <w:rFonts w:eastAsia="Times New Roman"/>
          <w:b w:val="0"/>
          <w:sz w:val="28"/>
          <w:szCs w:val="20"/>
          <w:lang w:val="nl-NL"/>
        </w:rPr>
        <w:t xml:space="preserve">chủ trì tổ chức các </w:t>
      </w:r>
      <w:r w:rsidR="007D4A39" w:rsidRPr="00BD6272">
        <w:rPr>
          <w:b w:val="0"/>
          <w:sz w:val="28"/>
          <w:szCs w:val="28"/>
          <w:lang w:val="nl-NL"/>
        </w:rPr>
        <w:t xml:space="preserve">hội thi, cuộc thi sáng tạo khoa học công nghệ và kỹ thuật </w:t>
      </w:r>
      <w:r w:rsidRPr="00BD6272">
        <w:rPr>
          <w:b w:val="0"/>
          <w:sz w:val="28"/>
          <w:szCs w:val="28"/>
          <w:lang w:val="nl-NL"/>
        </w:rPr>
        <w:t xml:space="preserve">lập dự toán chi ngân sách (đối với các nội dung chi được ngân sách nhà nước tài trợ) và dự toán chi từ nguồn thu tài trợ các tổ chức, cá nhân trong và ngoài nước (đối với các nội dung chi từ nguồn thu tài trợ) cho công tác tổ chức </w:t>
      </w:r>
      <w:r w:rsidR="007D4A39" w:rsidRPr="00BD6272">
        <w:rPr>
          <w:rFonts w:eastAsia="Times New Roman"/>
          <w:b w:val="0"/>
          <w:sz w:val="28"/>
          <w:szCs w:val="20"/>
          <w:lang w:val="nl-NL"/>
        </w:rPr>
        <w:t xml:space="preserve">các </w:t>
      </w:r>
      <w:r w:rsidR="007D4A39" w:rsidRPr="00BD6272">
        <w:rPr>
          <w:b w:val="0"/>
          <w:sz w:val="28"/>
          <w:szCs w:val="28"/>
          <w:lang w:val="nl-NL"/>
        </w:rPr>
        <w:t>hội thi, cuộc thi sáng tạo khoa học công nghệ và kỹ thuật</w:t>
      </w:r>
      <w:r w:rsidRPr="00BD6272">
        <w:rPr>
          <w:b w:val="0"/>
          <w:sz w:val="28"/>
          <w:szCs w:val="28"/>
          <w:lang w:val="nl-NL"/>
        </w:rPr>
        <w:t>, tổng hợp vào dự</w:t>
      </w:r>
      <w:r w:rsidR="00FE57B4" w:rsidRPr="00BD6272">
        <w:rPr>
          <w:b w:val="0"/>
          <w:sz w:val="28"/>
          <w:szCs w:val="28"/>
          <w:lang w:val="nl-NL"/>
        </w:rPr>
        <w:t xml:space="preserve"> toán chi ngân sách hàng năm</w:t>
      </w:r>
      <w:r w:rsidR="007D4A39" w:rsidRPr="00BD6272">
        <w:rPr>
          <w:b w:val="0"/>
          <w:sz w:val="28"/>
          <w:szCs w:val="28"/>
          <w:lang w:val="nl-NL"/>
        </w:rPr>
        <w:t xml:space="preserve"> </w:t>
      </w:r>
      <w:r w:rsidRPr="00BD6272">
        <w:rPr>
          <w:b w:val="0"/>
          <w:sz w:val="28"/>
          <w:szCs w:val="28"/>
          <w:lang w:val="nl-NL"/>
        </w:rPr>
        <w:t>gửi Bộ</w:t>
      </w:r>
      <w:r w:rsidR="00F0337A">
        <w:rPr>
          <w:b w:val="0"/>
          <w:sz w:val="28"/>
          <w:szCs w:val="28"/>
          <w:lang w:val="nl-NL"/>
        </w:rPr>
        <w:t>, c</w:t>
      </w:r>
      <w:r w:rsidR="00F0337A" w:rsidRPr="00F0337A">
        <w:rPr>
          <w:b w:val="0"/>
          <w:sz w:val="28"/>
          <w:szCs w:val="28"/>
          <w:lang w:val="nl-NL"/>
        </w:rPr>
        <w:t>ơ</w:t>
      </w:r>
      <w:r w:rsidR="00F0337A">
        <w:rPr>
          <w:b w:val="0"/>
          <w:sz w:val="28"/>
          <w:szCs w:val="28"/>
          <w:lang w:val="nl-NL"/>
        </w:rPr>
        <w:t xml:space="preserve"> quan</w:t>
      </w:r>
      <w:r w:rsidRPr="00BD6272">
        <w:rPr>
          <w:b w:val="0"/>
          <w:sz w:val="28"/>
          <w:szCs w:val="28"/>
          <w:lang w:val="nl-NL"/>
        </w:rPr>
        <w:t xml:space="preserve"> chủ quản (đối với </w:t>
      </w:r>
      <w:r w:rsidR="007D4A39" w:rsidRPr="00BD6272">
        <w:rPr>
          <w:b w:val="0"/>
          <w:sz w:val="28"/>
          <w:szCs w:val="28"/>
          <w:lang w:val="nl-NL"/>
        </w:rPr>
        <w:t xml:space="preserve">hội thi, cuộc thi </w:t>
      </w:r>
      <w:r w:rsidRPr="00BD6272">
        <w:rPr>
          <w:b w:val="0"/>
          <w:sz w:val="28"/>
          <w:szCs w:val="28"/>
          <w:lang w:val="nl-NL"/>
        </w:rPr>
        <w:t xml:space="preserve">tổ chức ở </w:t>
      </w:r>
      <w:r w:rsidR="00F0337A">
        <w:rPr>
          <w:b w:val="0"/>
          <w:sz w:val="28"/>
          <w:szCs w:val="28"/>
          <w:lang w:val="nl-NL"/>
        </w:rPr>
        <w:t>c</w:t>
      </w:r>
      <w:r w:rsidR="00F0337A" w:rsidRPr="00F0337A">
        <w:rPr>
          <w:b w:val="0"/>
          <w:sz w:val="28"/>
          <w:szCs w:val="28"/>
          <w:lang w:val="nl-NL"/>
        </w:rPr>
        <w:t>ác</w:t>
      </w:r>
      <w:r w:rsidR="00F0337A">
        <w:rPr>
          <w:b w:val="0"/>
          <w:sz w:val="28"/>
          <w:szCs w:val="28"/>
          <w:lang w:val="nl-NL"/>
        </w:rPr>
        <w:t xml:space="preserve"> </w:t>
      </w:r>
      <w:r w:rsidR="00A9276B" w:rsidRPr="00BD6272">
        <w:rPr>
          <w:b w:val="0"/>
          <w:sz w:val="28"/>
          <w:szCs w:val="28"/>
          <w:lang w:val="nl-NL"/>
        </w:rPr>
        <w:t>B</w:t>
      </w:r>
      <w:r w:rsidRPr="00BD6272">
        <w:rPr>
          <w:b w:val="0"/>
          <w:sz w:val="28"/>
          <w:szCs w:val="28"/>
          <w:lang w:val="nl-NL"/>
        </w:rPr>
        <w:t>ộ</w:t>
      </w:r>
      <w:r w:rsidR="00F0337A">
        <w:rPr>
          <w:b w:val="0"/>
          <w:sz w:val="28"/>
          <w:szCs w:val="28"/>
          <w:lang w:val="nl-NL"/>
        </w:rPr>
        <w:t>, c</w:t>
      </w:r>
      <w:r w:rsidR="00F0337A" w:rsidRPr="00F0337A">
        <w:rPr>
          <w:b w:val="0"/>
          <w:sz w:val="28"/>
          <w:szCs w:val="28"/>
          <w:lang w:val="nl-NL"/>
        </w:rPr>
        <w:t>ơ</w:t>
      </w:r>
      <w:r w:rsidR="00F0337A">
        <w:rPr>
          <w:b w:val="0"/>
          <w:sz w:val="28"/>
          <w:szCs w:val="28"/>
          <w:lang w:val="nl-NL"/>
        </w:rPr>
        <w:t xml:space="preserve"> quan Trung ương</w:t>
      </w:r>
      <w:r w:rsidRPr="00BD6272">
        <w:rPr>
          <w:b w:val="0"/>
          <w:sz w:val="28"/>
          <w:szCs w:val="28"/>
          <w:lang w:val="nl-NL"/>
        </w:rPr>
        <w:t>)</w:t>
      </w:r>
      <w:r w:rsidR="009C1127" w:rsidRPr="00BD6272">
        <w:rPr>
          <w:b w:val="0"/>
          <w:sz w:val="28"/>
          <w:szCs w:val="28"/>
          <w:lang w:val="nl-NL"/>
        </w:rPr>
        <w:t xml:space="preserve"> để tổng hợp gửi Bộ Tài chính, Bộ Khoa học và Công nghệ</w:t>
      </w:r>
      <w:r w:rsidRPr="00BD6272">
        <w:rPr>
          <w:b w:val="0"/>
          <w:sz w:val="28"/>
          <w:szCs w:val="28"/>
          <w:lang w:val="nl-NL"/>
        </w:rPr>
        <w:t>,</w:t>
      </w:r>
      <w:r w:rsidR="009C1127" w:rsidRPr="00BD6272">
        <w:rPr>
          <w:b w:val="0"/>
          <w:sz w:val="28"/>
          <w:szCs w:val="28"/>
          <w:lang w:val="nl-NL"/>
        </w:rPr>
        <w:t xml:space="preserve"> hoặc</w:t>
      </w:r>
      <w:r w:rsidRPr="00BD6272">
        <w:rPr>
          <w:b w:val="0"/>
          <w:sz w:val="28"/>
          <w:szCs w:val="28"/>
          <w:lang w:val="nl-NL"/>
        </w:rPr>
        <w:t xml:space="preserve"> gửi Sở Tài chính và Sở Khoa học và Công nghệ (đối vớ</w:t>
      </w:r>
      <w:r w:rsidR="007D4A39" w:rsidRPr="00BD6272">
        <w:rPr>
          <w:b w:val="0"/>
          <w:sz w:val="28"/>
          <w:szCs w:val="28"/>
          <w:lang w:val="nl-NL"/>
        </w:rPr>
        <w:t>i h</w:t>
      </w:r>
      <w:r w:rsidRPr="00BD6272">
        <w:rPr>
          <w:b w:val="0"/>
          <w:sz w:val="28"/>
          <w:szCs w:val="28"/>
          <w:lang w:val="nl-NL"/>
        </w:rPr>
        <w:t>ộ</w:t>
      </w:r>
      <w:r w:rsidR="007D4A39" w:rsidRPr="00BD6272">
        <w:rPr>
          <w:b w:val="0"/>
          <w:sz w:val="28"/>
          <w:szCs w:val="28"/>
          <w:lang w:val="nl-NL"/>
        </w:rPr>
        <w:t>i thi, c</w:t>
      </w:r>
      <w:r w:rsidRPr="00BD6272">
        <w:rPr>
          <w:b w:val="0"/>
          <w:sz w:val="28"/>
          <w:szCs w:val="28"/>
          <w:lang w:val="nl-NL"/>
        </w:rPr>
        <w:t>uộ</w:t>
      </w:r>
      <w:r w:rsidR="00A9276B" w:rsidRPr="00BD6272">
        <w:rPr>
          <w:b w:val="0"/>
          <w:sz w:val="28"/>
          <w:szCs w:val="28"/>
          <w:lang w:val="nl-NL"/>
        </w:rPr>
        <w:t>c thi</w:t>
      </w:r>
      <w:r w:rsidR="00F0337A">
        <w:rPr>
          <w:b w:val="0"/>
          <w:sz w:val="28"/>
          <w:szCs w:val="28"/>
          <w:lang w:val="nl-NL"/>
        </w:rPr>
        <w:t xml:space="preserve"> do c</w:t>
      </w:r>
      <w:r w:rsidR="00F0337A" w:rsidRPr="00F0337A">
        <w:rPr>
          <w:b w:val="0"/>
          <w:sz w:val="28"/>
          <w:szCs w:val="28"/>
          <w:lang w:val="nl-NL"/>
        </w:rPr>
        <w:t>ác</w:t>
      </w:r>
      <w:r w:rsidR="00F0337A">
        <w:rPr>
          <w:b w:val="0"/>
          <w:sz w:val="28"/>
          <w:szCs w:val="28"/>
          <w:lang w:val="nl-NL"/>
        </w:rPr>
        <w:t xml:space="preserve"> </w:t>
      </w:r>
      <w:r w:rsidR="00F0337A" w:rsidRPr="00F0337A">
        <w:rPr>
          <w:b w:val="0"/>
          <w:sz w:val="28"/>
          <w:szCs w:val="28"/>
          <w:lang w:val="nl-NL"/>
        </w:rPr>
        <w:t>địa</w:t>
      </w:r>
      <w:r w:rsidR="00F0337A">
        <w:rPr>
          <w:b w:val="0"/>
          <w:sz w:val="28"/>
          <w:szCs w:val="28"/>
          <w:lang w:val="nl-NL"/>
        </w:rPr>
        <w:t xml:space="preserve"> ph</w:t>
      </w:r>
      <w:r w:rsidR="00F0337A" w:rsidRPr="00F0337A">
        <w:rPr>
          <w:b w:val="0"/>
          <w:sz w:val="28"/>
          <w:szCs w:val="28"/>
          <w:lang w:val="nl-NL"/>
        </w:rPr>
        <w:t>ươ</w:t>
      </w:r>
      <w:r w:rsidR="00F0337A">
        <w:rPr>
          <w:b w:val="0"/>
          <w:sz w:val="28"/>
          <w:szCs w:val="28"/>
          <w:lang w:val="nl-NL"/>
        </w:rPr>
        <w:t>ng</w:t>
      </w:r>
      <w:r w:rsidRPr="00BD6272">
        <w:rPr>
          <w:b w:val="0"/>
          <w:sz w:val="28"/>
          <w:szCs w:val="28"/>
          <w:lang w:val="nl-NL"/>
        </w:rPr>
        <w:t xml:space="preserve"> tổ chứ</w:t>
      </w:r>
      <w:r w:rsidR="00F0337A">
        <w:rPr>
          <w:b w:val="0"/>
          <w:sz w:val="28"/>
          <w:szCs w:val="28"/>
          <w:lang w:val="nl-NL"/>
        </w:rPr>
        <w:t>c</w:t>
      </w:r>
      <w:r w:rsidRPr="00BD6272">
        <w:rPr>
          <w:b w:val="0"/>
          <w:sz w:val="28"/>
          <w:szCs w:val="28"/>
          <w:lang w:val="nl-NL"/>
        </w:rPr>
        <w:t xml:space="preserve">) </w:t>
      </w:r>
      <w:r w:rsidR="007D4A39" w:rsidRPr="00BD6272">
        <w:rPr>
          <w:b w:val="0"/>
          <w:sz w:val="28"/>
          <w:szCs w:val="28"/>
          <w:lang w:val="nl-NL"/>
        </w:rPr>
        <w:t xml:space="preserve">để </w:t>
      </w:r>
      <w:r w:rsidR="00FE57B4" w:rsidRPr="00BD6272">
        <w:rPr>
          <w:b w:val="0"/>
          <w:sz w:val="28"/>
          <w:szCs w:val="28"/>
          <w:lang w:val="nl-NL"/>
        </w:rPr>
        <w:t xml:space="preserve">cơ quan tài chính </w:t>
      </w:r>
      <w:r w:rsidR="007D4A39" w:rsidRPr="00BD6272">
        <w:rPr>
          <w:b w:val="0"/>
          <w:sz w:val="28"/>
          <w:szCs w:val="28"/>
          <w:lang w:val="nl-NL"/>
        </w:rPr>
        <w:t xml:space="preserve">tổng hợp, trình </w:t>
      </w:r>
      <w:r w:rsidRPr="00BD6272">
        <w:rPr>
          <w:b w:val="0"/>
          <w:sz w:val="28"/>
          <w:szCs w:val="28"/>
          <w:lang w:val="nl-NL"/>
        </w:rPr>
        <w:t>cấp có thẩm quyền phê duyệ</w:t>
      </w:r>
      <w:r w:rsidR="007D4A39" w:rsidRPr="00BD6272">
        <w:rPr>
          <w:b w:val="0"/>
          <w:sz w:val="28"/>
          <w:szCs w:val="28"/>
          <w:lang w:val="nl-NL"/>
        </w:rPr>
        <w:t>t theo quy</w:t>
      </w:r>
      <w:r w:rsidRPr="00BD6272">
        <w:rPr>
          <w:b w:val="0"/>
          <w:sz w:val="28"/>
          <w:szCs w:val="28"/>
          <w:lang w:val="nl-NL"/>
        </w:rPr>
        <w:t xml:space="preserve"> định.</w:t>
      </w:r>
    </w:p>
    <w:p w:rsidR="009C1127" w:rsidRPr="00BD6272" w:rsidRDefault="00891846" w:rsidP="0025747B">
      <w:pPr>
        <w:shd w:val="clear" w:color="auto" w:fill="FFFFFF"/>
        <w:spacing w:before="60" w:after="60"/>
        <w:ind w:firstLine="720"/>
        <w:jc w:val="both"/>
        <w:rPr>
          <w:b w:val="0"/>
          <w:sz w:val="28"/>
          <w:szCs w:val="28"/>
          <w:lang w:val="nl-NL"/>
        </w:rPr>
      </w:pPr>
      <w:r w:rsidRPr="00BD6272">
        <w:rPr>
          <w:b w:val="0"/>
          <w:sz w:val="28"/>
          <w:szCs w:val="28"/>
          <w:lang w:val="nl-NL"/>
        </w:rPr>
        <w:t xml:space="preserve">Căn cứ vào dự toán chi ngân sách nhà nước được cấp có thẩm quyền giao, </w:t>
      </w:r>
      <w:r w:rsidR="009C1127" w:rsidRPr="00BD6272">
        <w:rPr>
          <w:b w:val="0"/>
          <w:sz w:val="28"/>
          <w:szCs w:val="28"/>
          <w:lang w:val="nl-NL"/>
        </w:rPr>
        <w:t xml:space="preserve">các Bộ, cơ quan trung ương hoặc Ủy ban nhân dân các tỉnh, thành phố trực thuộc trung ương </w:t>
      </w:r>
      <w:r w:rsidRPr="00BD6272">
        <w:rPr>
          <w:b w:val="0"/>
          <w:sz w:val="28"/>
          <w:szCs w:val="28"/>
          <w:lang w:val="nl-NL"/>
        </w:rPr>
        <w:t xml:space="preserve">phân bổ và quyết định giao dự toán chi </w:t>
      </w:r>
      <w:r w:rsidR="009C1127" w:rsidRPr="00BD6272">
        <w:rPr>
          <w:b w:val="0"/>
          <w:sz w:val="28"/>
          <w:szCs w:val="28"/>
          <w:lang w:val="nl-NL"/>
        </w:rPr>
        <w:t xml:space="preserve">cho cơ quan được giao nhiệm vụ </w:t>
      </w:r>
      <w:r w:rsidR="009C1127" w:rsidRPr="00BD6272">
        <w:rPr>
          <w:rFonts w:eastAsia="Times New Roman"/>
          <w:b w:val="0"/>
          <w:sz w:val="28"/>
          <w:szCs w:val="20"/>
          <w:lang w:val="nl-NL"/>
        </w:rPr>
        <w:t xml:space="preserve">chủ trì tổ chức các </w:t>
      </w:r>
      <w:r w:rsidR="009C1127" w:rsidRPr="00BD6272">
        <w:rPr>
          <w:b w:val="0"/>
          <w:sz w:val="28"/>
          <w:szCs w:val="28"/>
          <w:lang w:val="nl-NL"/>
        </w:rPr>
        <w:t>hội thi, cuộc thi sáng tạo khoa học công nghệ và kỹ thuật thuộc quyền quản lý.</w:t>
      </w:r>
    </w:p>
    <w:p w:rsidR="00891846" w:rsidRPr="00BD6272" w:rsidRDefault="00891846" w:rsidP="00A9276B">
      <w:pPr>
        <w:shd w:val="clear" w:color="auto" w:fill="FFFFFF"/>
        <w:ind w:firstLine="720"/>
        <w:jc w:val="both"/>
        <w:rPr>
          <w:b w:val="0"/>
          <w:sz w:val="28"/>
          <w:szCs w:val="28"/>
          <w:lang w:val="nl-NL"/>
        </w:rPr>
      </w:pPr>
      <w:r w:rsidRPr="00BD6272">
        <w:rPr>
          <w:rStyle w:val="Strong"/>
          <w:sz w:val="28"/>
          <w:szCs w:val="28"/>
          <w:lang w:val="nl-NL"/>
        </w:rPr>
        <w:t>2.</w:t>
      </w:r>
      <w:r w:rsidRPr="00BD6272">
        <w:rPr>
          <w:rStyle w:val="apple-converted-space"/>
          <w:b w:val="0"/>
          <w:sz w:val="28"/>
          <w:szCs w:val="28"/>
          <w:lang w:val="nl-NL"/>
        </w:rPr>
        <w:t> </w:t>
      </w:r>
      <w:r w:rsidR="00A9276B" w:rsidRPr="00BD6272">
        <w:rPr>
          <w:rStyle w:val="apple-converted-space"/>
          <w:b w:val="0"/>
          <w:sz w:val="28"/>
          <w:szCs w:val="28"/>
          <w:lang w:val="nl-NL"/>
        </w:rPr>
        <w:t>Việc quản lý</w:t>
      </w:r>
      <w:r w:rsidR="002E28F4" w:rsidRPr="00BD6272">
        <w:rPr>
          <w:rStyle w:val="apple-converted-space"/>
          <w:b w:val="0"/>
          <w:sz w:val="28"/>
          <w:szCs w:val="28"/>
          <w:lang w:val="nl-NL"/>
        </w:rPr>
        <w:t xml:space="preserve">, sử dụng và </w:t>
      </w:r>
      <w:r w:rsidR="00A9276B" w:rsidRPr="00BD6272">
        <w:rPr>
          <w:b w:val="0"/>
          <w:sz w:val="28"/>
          <w:szCs w:val="28"/>
          <w:lang w:val="nl-NL"/>
        </w:rPr>
        <w:t>q</w:t>
      </w:r>
      <w:r w:rsidRPr="00BD6272">
        <w:rPr>
          <w:b w:val="0"/>
          <w:sz w:val="28"/>
          <w:szCs w:val="28"/>
          <w:lang w:val="nl-NL"/>
        </w:rPr>
        <w:t xml:space="preserve">uyết toán kinh phí </w:t>
      </w:r>
      <w:r w:rsidR="00A9276B" w:rsidRPr="00BD6272">
        <w:rPr>
          <w:b w:val="0"/>
          <w:sz w:val="28"/>
          <w:szCs w:val="28"/>
          <w:lang w:val="nl-NL"/>
        </w:rPr>
        <w:t>thực hiện theo các quy</w:t>
      </w:r>
      <w:r w:rsidRPr="00BD6272">
        <w:rPr>
          <w:b w:val="0"/>
          <w:sz w:val="28"/>
          <w:szCs w:val="28"/>
          <w:lang w:val="nl-NL"/>
        </w:rPr>
        <w:t xml:space="preserve"> định của Luậ</w:t>
      </w:r>
      <w:r w:rsidR="00A9276B" w:rsidRPr="00BD6272">
        <w:rPr>
          <w:b w:val="0"/>
          <w:sz w:val="28"/>
          <w:szCs w:val="28"/>
          <w:lang w:val="nl-NL"/>
        </w:rPr>
        <w:t>t ngân sách n</w:t>
      </w:r>
      <w:r w:rsidRPr="00BD6272">
        <w:rPr>
          <w:b w:val="0"/>
          <w:sz w:val="28"/>
          <w:szCs w:val="28"/>
          <w:lang w:val="nl-NL"/>
        </w:rPr>
        <w:t>hà nướ</w:t>
      </w:r>
      <w:r w:rsidR="00A9276B" w:rsidRPr="00BD6272">
        <w:rPr>
          <w:b w:val="0"/>
          <w:sz w:val="28"/>
          <w:szCs w:val="28"/>
          <w:lang w:val="nl-NL"/>
        </w:rPr>
        <w:t>c và các văn bản hướng dẫn</w:t>
      </w:r>
      <w:r w:rsidR="002E28F4" w:rsidRPr="00BD6272">
        <w:rPr>
          <w:b w:val="0"/>
          <w:sz w:val="28"/>
          <w:szCs w:val="28"/>
          <w:lang w:val="nl-NL"/>
        </w:rPr>
        <w:t xml:space="preserve"> hiện hành</w:t>
      </w:r>
      <w:r w:rsidR="00A9276B" w:rsidRPr="00BD6272">
        <w:rPr>
          <w:b w:val="0"/>
          <w:sz w:val="28"/>
          <w:szCs w:val="28"/>
          <w:lang w:val="nl-NL"/>
        </w:rPr>
        <w:t>.</w:t>
      </w:r>
      <w:r w:rsidRPr="00BD6272">
        <w:rPr>
          <w:b w:val="0"/>
          <w:sz w:val="28"/>
          <w:szCs w:val="28"/>
          <w:lang w:val="nl-NL"/>
        </w:rPr>
        <w:t xml:space="preserve">  </w:t>
      </w:r>
    </w:p>
    <w:p w:rsidR="00891846" w:rsidRPr="00BD6272" w:rsidRDefault="00891846" w:rsidP="00A9276B">
      <w:pPr>
        <w:shd w:val="clear" w:color="auto" w:fill="FFFFFF"/>
        <w:ind w:firstLine="720"/>
        <w:jc w:val="both"/>
        <w:rPr>
          <w:sz w:val="28"/>
          <w:szCs w:val="28"/>
          <w:lang w:val="nl-NL"/>
        </w:rPr>
      </w:pPr>
      <w:r w:rsidRPr="00BD6272">
        <w:rPr>
          <w:bCs w:val="0"/>
          <w:sz w:val="28"/>
          <w:szCs w:val="28"/>
          <w:lang w:val="nl-NL"/>
        </w:rPr>
        <w:t>Điều 5. Hiệu lực thi hành</w:t>
      </w:r>
    </w:p>
    <w:p w:rsidR="00891846" w:rsidRPr="00BD6272" w:rsidRDefault="00891846" w:rsidP="00A9276B">
      <w:pPr>
        <w:shd w:val="clear" w:color="auto" w:fill="FFFFFF"/>
        <w:ind w:firstLine="720"/>
        <w:jc w:val="both"/>
        <w:rPr>
          <w:b w:val="0"/>
          <w:sz w:val="28"/>
          <w:szCs w:val="28"/>
          <w:lang w:val="nl-NL"/>
        </w:rPr>
      </w:pPr>
      <w:r w:rsidRPr="00BD6272">
        <w:rPr>
          <w:b w:val="0"/>
          <w:sz w:val="28"/>
          <w:szCs w:val="28"/>
          <w:lang w:val="nl-NL"/>
        </w:rPr>
        <w:t>1. Thông tư này có hiệu lực thi hành kể từ</w:t>
      </w:r>
      <w:r w:rsidR="00026FE8">
        <w:rPr>
          <w:b w:val="0"/>
          <w:sz w:val="28"/>
          <w:szCs w:val="28"/>
          <w:lang w:val="nl-NL"/>
        </w:rPr>
        <w:t xml:space="preserve"> ngày 04 tháng 5</w:t>
      </w:r>
      <w:r w:rsidR="002E28F4" w:rsidRPr="00BD6272">
        <w:rPr>
          <w:b w:val="0"/>
          <w:sz w:val="28"/>
          <w:szCs w:val="28"/>
          <w:lang w:val="nl-NL"/>
        </w:rPr>
        <w:t xml:space="preserve"> năm 2018</w:t>
      </w:r>
      <w:r w:rsidRPr="00BD6272">
        <w:rPr>
          <w:b w:val="0"/>
          <w:sz w:val="28"/>
          <w:szCs w:val="28"/>
          <w:lang w:val="nl-NL"/>
        </w:rPr>
        <w:t>.</w:t>
      </w:r>
    </w:p>
    <w:p w:rsidR="00A9276B" w:rsidRPr="00BD6272" w:rsidRDefault="00A9276B" w:rsidP="00A9276B">
      <w:pPr>
        <w:ind w:firstLine="720"/>
        <w:jc w:val="both"/>
        <w:rPr>
          <w:b w:val="0"/>
          <w:sz w:val="28"/>
          <w:szCs w:val="28"/>
          <w:lang w:val="nl-NL"/>
        </w:rPr>
      </w:pPr>
      <w:r w:rsidRPr="00BD6272">
        <w:rPr>
          <w:b w:val="0"/>
          <w:sz w:val="28"/>
          <w:szCs w:val="28"/>
          <w:lang w:val="nl-NL"/>
        </w:rPr>
        <w:t xml:space="preserve">2. </w:t>
      </w:r>
      <w:r w:rsidR="00891846" w:rsidRPr="00BD6272">
        <w:rPr>
          <w:b w:val="0"/>
          <w:sz w:val="28"/>
          <w:szCs w:val="28"/>
          <w:lang w:val="nl-NL"/>
        </w:rPr>
        <w:t>Thông tư số 52/2007/TT-BTC n</w:t>
      </w:r>
      <w:r w:rsidRPr="00BD6272">
        <w:rPr>
          <w:b w:val="0"/>
          <w:sz w:val="28"/>
          <w:szCs w:val="28"/>
          <w:lang w:val="nl-NL"/>
        </w:rPr>
        <w:t xml:space="preserve">gày 21 tháng 5 năm </w:t>
      </w:r>
      <w:r w:rsidR="00891846" w:rsidRPr="00BD6272">
        <w:rPr>
          <w:b w:val="0"/>
          <w:sz w:val="28"/>
          <w:szCs w:val="28"/>
          <w:lang w:val="nl-NL"/>
        </w:rPr>
        <w:t>2007 của Bộ Tài chính hướng dẫn chế độ tài chính cho hoạt động hội thi sáng tạo kỹ thuậ</w:t>
      </w:r>
      <w:r w:rsidRPr="00BD6272">
        <w:rPr>
          <w:b w:val="0"/>
          <w:sz w:val="28"/>
          <w:szCs w:val="28"/>
          <w:lang w:val="nl-NL"/>
        </w:rPr>
        <w:t>t hết hiệu lực thi hành kể từ ngày Thông tư này có hiệu lực thi hành.</w:t>
      </w:r>
    </w:p>
    <w:p w:rsidR="00A9276B" w:rsidRPr="001749A7" w:rsidRDefault="00891846" w:rsidP="00A9276B">
      <w:pPr>
        <w:shd w:val="clear" w:color="auto" w:fill="FFFFFF"/>
        <w:ind w:firstLine="720"/>
        <w:jc w:val="both"/>
        <w:rPr>
          <w:b w:val="0"/>
          <w:sz w:val="28"/>
          <w:szCs w:val="28"/>
          <w:lang w:val="nl-NL"/>
        </w:rPr>
      </w:pPr>
      <w:r w:rsidRPr="001749A7">
        <w:rPr>
          <w:b w:val="0"/>
          <w:sz w:val="28"/>
          <w:szCs w:val="28"/>
          <w:lang w:val="nl-NL"/>
        </w:rPr>
        <w:t xml:space="preserve">3. </w:t>
      </w:r>
      <w:r w:rsidR="00A9276B" w:rsidRPr="001749A7">
        <w:rPr>
          <w:b w:val="0"/>
          <w:sz w:val="28"/>
          <w:szCs w:val="28"/>
          <w:lang w:val="nl-NL"/>
        </w:rPr>
        <w:t xml:space="preserve">Trường hợp </w:t>
      </w:r>
      <w:r w:rsidR="00A9276B" w:rsidRPr="001749A7">
        <w:rPr>
          <w:rFonts w:eastAsia="Times New Roman"/>
          <w:b w:val="0"/>
          <w:sz w:val="28"/>
          <w:szCs w:val="28"/>
          <w:lang w:val="nl-NL"/>
        </w:rPr>
        <w:t xml:space="preserve">các văn bản </w:t>
      </w:r>
      <w:r w:rsidR="00A9276B" w:rsidRPr="00BD6272">
        <w:rPr>
          <w:rFonts w:eastAsia="Calibri"/>
          <w:b w:val="0"/>
          <w:sz w:val="28"/>
          <w:szCs w:val="28"/>
          <w:lang w:val="nl-NL"/>
        </w:rPr>
        <w:t xml:space="preserve">quy phạm </w:t>
      </w:r>
      <w:r w:rsidR="00A9276B" w:rsidRPr="001749A7">
        <w:rPr>
          <w:rFonts w:eastAsia="Calibri"/>
          <w:b w:val="0"/>
          <w:sz w:val="28"/>
          <w:szCs w:val="28"/>
          <w:lang w:val="nl-NL"/>
        </w:rPr>
        <w:t>pháp luật được</w:t>
      </w:r>
      <w:r w:rsidR="00A9276B" w:rsidRPr="00BD6272">
        <w:rPr>
          <w:rFonts w:eastAsia="Calibri"/>
          <w:b w:val="0"/>
          <w:sz w:val="28"/>
          <w:szCs w:val="28"/>
          <w:lang w:val="nl-NL"/>
        </w:rPr>
        <w:t xml:space="preserve"> </w:t>
      </w:r>
      <w:r w:rsidR="00A9276B" w:rsidRPr="001749A7">
        <w:rPr>
          <w:rFonts w:eastAsia="Times New Roman"/>
          <w:b w:val="0"/>
          <w:sz w:val="28"/>
          <w:szCs w:val="28"/>
          <w:lang w:val="nl-NL"/>
        </w:rPr>
        <w:t xml:space="preserve">dẫn chiếu </w:t>
      </w:r>
      <w:r w:rsidR="00A9276B" w:rsidRPr="001749A7">
        <w:rPr>
          <w:b w:val="0"/>
          <w:sz w:val="28"/>
          <w:szCs w:val="28"/>
          <w:lang w:val="nl-NL"/>
        </w:rPr>
        <w:t xml:space="preserve">tại Thông tư này được sửa đổi, bổ sung, thay thế thì </w:t>
      </w:r>
      <w:r w:rsidR="00960B18" w:rsidRPr="001749A7">
        <w:rPr>
          <w:b w:val="0"/>
          <w:sz w:val="28"/>
          <w:szCs w:val="28"/>
          <w:lang w:val="nl-NL"/>
        </w:rPr>
        <w:t xml:space="preserve">áp dụng </w:t>
      </w:r>
      <w:r w:rsidR="00A9276B" w:rsidRPr="001749A7">
        <w:rPr>
          <w:b w:val="0"/>
          <w:sz w:val="28"/>
          <w:szCs w:val="28"/>
          <w:lang w:val="nl-NL"/>
        </w:rPr>
        <w:t xml:space="preserve">theo </w:t>
      </w:r>
      <w:r w:rsidR="00960B18" w:rsidRPr="001749A7">
        <w:rPr>
          <w:b w:val="0"/>
          <w:sz w:val="28"/>
          <w:szCs w:val="28"/>
          <w:lang w:val="nl-NL"/>
        </w:rPr>
        <w:t xml:space="preserve">các </w:t>
      </w:r>
      <w:r w:rsidR="00A9276B" w:rsidRPr="001749A7">
        <w:rPr>
          <w:b w:val="0"/>
          <w:sz w:val="28"/>
          <w:szCs w:val="28"/>
          <w:lang w:val="nl-NL"/>
        </w:rPr>
        <w:t>văn bả</w:t>
      </w:r>
      <w:r w:rsidR="00960B18" w:rsidRPr="001749A7">
        <w:rPr>
          <w:b w:val="0"/>
          <w:sz w:val="28"/>
          <w:szCs w:val="28"/>
          <w:lang w:val="nl-NL"/>
        </w:rPr>
        <w:t>n sửa đổi, bổ sung hoặc thay thế.</w:t>
      </w:r>
    </w:p>
    <w:p w:rsidR="00A9276B" w:rsidRPr="001749A7" w:rsidRDefault="00A9276B" w:rsidP="00A9276B">
      <w:pPr>
        <w:shd w:val="clear" w:color="auto" w:fill="FFFFFF"/>
        <w:ind w:firstLine="720"/>
        <w:jc w:val="both"/>
        <w:rPr>
          <w:b w:val="0"/>
          <w:sz w:val="28"/>
          <w:szCs w:val="28"/>
          <w:lang w:val="nl-NL"/>
        </w:rPr>
      </w:pPr>
      <w:r w:rsidRPr="001749A7">
        <w:rPr>
          <w:b w:val="0"/>
          <w:sz w:val="28"/>
          <w:szCs w:val="28"/>
          <w:lang w:val="nl-NL"/>
        </w:rPr>
        <w:t xml:space="preserve">4. </w:t>
      </w:r>
      <w:r w:rsidRPr="00BD6272">
        <w:rPr>
          <w:b w:val="0"/>
          <w:sz w:val="28"/>
          <w:szCs w:val="28"/>
          <w:lang w:val="vi-VN"/>
        </w:rPr>
        <w:t xml:space="preserve">Trong quá trình thực hiện, nếu có khó khăn, vướng mắc đề nghị các </w:t>
      </w:r>
      <w:r w:rsidR="002E28F4" w:rsidRPr="001749A7">
        <w:rPr>
          <w:b w:val="0"/>
          <w:sz w:val="28"/>
          <w:szCs w:val="28"/>
          <w:lang w:val="nl-NL"/>
        </w:rPr>
        <w:t xml:space="preserve">      </w:t>
      </w:r>
      <w:r w:rsidRPr="00BD6272">
        <w:rPr>
          <w:b w:val="0"/>
          <w:sz w:val="28"/>
          <w:szCs w:val="28"/>
          <w:lang w:val="vi-VN"/>
        </w:rPr>
        <w:t>cơ quan, đơn vị phản ánh về Bộ Tài chính để phối hợp giải quyết./.</w:t>
      </w:r>
    </w:p>
    <w:p w:rsidR="00A9276B" w:rsidRPr="001749A7" w:rsidRDefault="00A9276B" w:rsidP="00A9276B">
      <w:pPr>
        <w:shd w:val="clear" w:color="auto" w:fill="FFFFFF"/>
        <w:ind w:firstLine="720"/>
        <w:jc w:val="both"/>
        <w:rPr>
          <w:b w:val="0"/>
          <w:sz w:val="28"/>
          <w:szCs w:val="28"/>
          <w:lang w:val="nl-NL"/>
        </w:rPr>
      </w:pPr>
    </w:p>
    <w:tbl>
      <w:tblPr>
        <w:tblW w:w="19581" w:type="dxa"/>
        <w:tblInd w:w="-108" w:type="dxa"/>
        <w:tblBorders>
          <w:top w:val="nil"/>
          <w:bottom w:val="nil"/>
          <w:insideH w:val="nil"/>
          <w:insideV w:val="nil"/>
        </w:tblBorders>
        <w:tblCellMar>
          <w:left w:w="0" w:type="dxa"/>
          <w:right w:w="0" w:type="dxa"/>
        </w:tblCellMar>
        <w:tblLook w:val="04A0"/>
      </w:tblPr>
      <w:tblGrid>
        <w:gridCol w:w="5211"/>
        <w:gridCol w:w="5211"/>
        <w:gridCol w:w="5211"/>
        <w:gridCol w:w="3948"/>
      </w:tblGrid>
      <w:tr w:rsidR="00A9276B" w:rsidRPr="001749A7" w:rsidTr="00A9276B">
        <w:tc>
          <w:tcPr>
            <w:tcW w:w="5211" w:type="dxa"/>
            <w:tcBorders>
              <w:top w:val="nil"/>
              <w:left w:val="nil"/>
              <w:bottom w:val="nil"/>
              <w:right w:val="nil"/>
              <w:tl2br w:val="nil"/>
              <w:tr2bl w:val="nil"/>
            </w:tcBorders>
          </w:tcPr>
          <w:p w:rsidR="00A9276B" w:rsidRPr="00BD6272" w:rsidRDefault="00A9276B" w:rsidP="00A9276B">
            <w:pPr>
              <w:tabs>
                <w:tab w:val="left" w:pos="142"/>
                <w:tab w:val="left" w:pos="1140"/>
                <w:tab w:val="left" w:pos="1578"/>
              </w:tabs>
              <w:spacing w:before="0" w:after="0"/>
              <w:rPr>
                <w:rFonts w:eastAsia="Times New Roman"/>
                <w:b w:val="0"/>
                <w:sz w:val="22"/>
                <w:szCs w:val="22"/>
                <w:lang w:val="pl-PL"/>
              </w:rPr>
            </w:pPr>
            <w:r w:rsidRPr="001749A7">
              <w:rPr>
                <w:rFonts w:eastAsia="Times New Roman"/>
                <w:i/>
                <w:iCs/>
                <w:lang w:val="nl-NL"/>
              </w:rPr>
              <w:t>Nơi nhận:</w:t>
            </w:r>
            <w:r w:rsidRPr="001749A7">
              <w:rPr>
                <w:rFonts w:eastAsia="Times New Roman"/>
                <w:i/>
                <w:iCs/>
                <w:sz w:val="22"/>
                <w:szCs w:val="22"/>
                <w:lang w:val="nl-NL"/>
              </w:rPr>
              <w:br/>
            </w:r>
            <w:r w:rsidRPr="00BD6272">
              <w:rPr>
                <w:rFonts w:eastAsia="Times New Roman"/>
                <w:b w:val="0"/>
                <w:sz w:val="22"/>
                <w:szCs w:val="22"/>
                <w:lang w:val="pl-PL"/>
              </w:rPr>
              <w:t>- Văn phòng Trung ương và các Ban của Đảng;</w:t>
            </w:r>
          </w:p>
          <w:p w:rsidR="00A9276B" w:rsidRPr="00BD6272" w:rsidRDefault="00A9276B" w:rsidP="00A9276B">
            <w:pPr>
              <w:tabs>
                <w:tab w:val="left" w:pos="1134"/>
              </w:tabs>
              <w:spacing w:before="0" w:after="0"/>
              <w:rPr>
                <w:b w:val="0"/>
                <w:sz w:val="22"/>
                <w:szCs w:val="22"/>
                <w:lang w:val="nl-NL"/>
              </w:rPr>
            </w:pPr>
            <w:r w:rsidRPr="00BD6272">
              <w:rPr>
                <w:b w:val="0"/>
                <w:sz w:val="22"/>
                <w:szCs w:val="22"/>
                <w:lang w:val="nl-NL"/>
              </w:rPr>
              <w:t>- Văn phòng Tổng Bí thư;</w:t>
            </w:r>
          </w:p>
          <w:p w:rsidR="00A9276B" w:rsidRPr="00BD6272" w:rsidRDefault="00A9276B" w:rsidP="00A9276B">
            <w:pPr>
              <w:tabs>
                <w:tab w:val="left" w:pos="1134"/>
              </w:tabs>
              <w:spacing w:before="0" w:after="0"/>
              <w:rPr>
                <w:rFonts w:eastAsia="Times New Roman"/>
                <w:b w:val="0"/>
                <w:sz w:val="22"/>
                <w:szCs w:val="22"/>
                <w:lang w:val="pl-PL"/>
              </w:rPr>
            </w:pPr>
            <w:r w:rsidRPr="00BD6272">
              <w:rPr>
                <w:rFonts w:eastAsia="Times New Roman"/>
                <w:b w:val="0"/>
                <w:sz w:val="22"/>
                <w:szCs w:val="22"/>
                <w:lang w:val="pl-PL"/>
              </w:rPr>
              <w:t>- Văn phòng Quốc hội;</w:t>
            </w:r>
            <w:r w:rsidRPr="00BD6272">
              <w:rPr>
                <w:rFonts w:eastAsia="Times New Roman"/>
                <w:b w:val="0"/>
                <w:sz w:val="22"/>
                <w:szCs w:val="22"/>
                <w:lang w:val="pl-PL"/>
              </w:rPr>
              <w:br/>
              <w:t>- Văn phòng Chủ tịch nước;</w:t>
            </w:r>
            <w:r w:rsidRPr="00BD6272">
              <w:rPr>
                <w:rFonts w:eastAsia="Times New Roman"/>
                <w:b w:val="0"/>
                <w:sz w:val="22"/>
                <w:szCs w:val="22"/>
                <w:lang w:val="pl-PL"/>
              </w:rPr>
              <w:br/>
              <w:t>- Văn phòng Chính phủ;</w:t>
            </w:r>
            <w:r w:rsidRPr="00BD6272">
              <w:rPr>
                <w:rFonts w:eastAsia="Times New Roman"/>
                <w:b w:val="0"/>
                <w:sz w:val="22"/>
                <w:szCs w:val="22"/>
                <w:lang w:val="pl-PL"/>
              </w:rPr>
              <w:br/>
              <w:t>- Viện kiểm sát nhân dân tối cao;</w:t>
            </w:r>
          </w:p>
          <w:p w:rsidR="00A9276B" w:rsidRPr="00BD6272" w:rsidRDefault="00A9276B" w:rsidP="00A9276B">
            <w:pPr>
              <w:tabs>
                <w:tab w:val="left" w:pos="1134"/>
              </w:tabs>
              <w:spacing w:before="0" w:after="0"/>
              <w:rPr>
                <w:rFonts w:eastAsia="Times New Roman"/>
                <w:b w:val="0"/>
                <w:sz w:val="22"/>
                <w:szCs w:val="22"/>
                <w:lang w:val="nl-NL"/>
              </w:rPr>
            </w:pPr>
            <w:r w:rsidRPr="00BD6272">
              <w:rPr>
                <w:rFonts w:eastAsia="Times New Roman"/>
                <w:b w:val="0"/>
                <w:sz w:val="22"/>
                <w:szCs w:val="22"/>
                <w:lang w:val="pl-PL"/>
              </w:rPr>
              <w:t>- Tòa án nhân dân tối cao;</w:t>
            </w:r>
            <w:r w:rsidRPr="00BD6272">
              <w:rPr>
                <w:rFonts w:eastAsia="Times New Roman"/>
                <w:b w:val="0"/>
                <w:sz w:val="22"/>
                <w:szCs w:val="22"/>
                <w:lang w:val="pl-PL"/>
              </w:rPr>
              <w:br/>
              <w:t>- Các Bộ, cơ quan ngang Bộ, cơ quan thuộc Chính phủ;</w:t>
            </w:r>
            <w:r w:rsidRPr="00BD6272">
              <w:rPr>
                <w:rFonts w:eastAsia="Times New Roman"/>
                <w:b w:val="0"/>
                <w:sz w:val="22"/>
                <w:szCs w:val="22"/>
                <w:lang w:val="pl-PL"/>
              </w:rPr>
              <w:br/>
              <w:t>- Kiểm toán Nhà nước;</w:t>
            </w:r>
            <w:r w:rsidRPr="00BD6272">
              <w:rPr>
                <w:rFonts w:eastAsia="Times New Roman"/>
                <w:b w:val="0"/>
                <w:sz w:val="22"/>
                <w:szCs w:val="22"/>
                <w:lang w:val="pl-PL"/>
              </w:rPr>
              <w:br/>
              <w:t>- UBND, Sở Tài chính, Sở KH&amp;CN các tỉnh, thành phố trực thuộc Trung ương;</w:t>
            </w:r>
            <w:r w:rsidRPr="00BD6272">
              <w:rPr>
                <w:rFonts w:eastAsia="Times New Roman"/>
                <w:b w:val="0"/>
                <w:sz w:val="22"/>
                <w:szCs w:val="22"/>
                <w:lang w:val="pl-PL"/>
              </w:rPr>
              <w:br/>
              <w:t>- Cơ quan Trung ương các Hội, Đoàn thể;</w:t>
            </w:r>
            <w:r w:rsidRPr="00BD6272">
              <w:rPr>
                <w:rFonts w:eastAsia="Times New Roman"/>
                <w:b w:val="0"/>
                <w:sz w:val="22"/>
                <w:szCs w:val="22"/>
                <w:lang w:val="pl-PL"/>
              </w:rPr>
              <w:br/>
              <w:t>- Cục Kiểm tra văn bản - Bộ Tư pháp;</w:t>
            </w:r>
            <w:r w:rsidRPr="00BD6272">
              <w:rPr>
                <w:rFonts w:eastAsia="Times New Roman"/>
                <w:b w:val="0"/>
                <w:sz w:val="22"/>
                <w:szCs w:val="22"/>
                <w:lang w:val="pl-PL"/>
              </w:rPr>
              <w:br/>
              <w:t>- Công báo Chính phủ; Website Chính phủ;</w:t>
            </w:r>
            <w:r w:rsidRPr="00BD6272">
              <w:rPr>
                <w:rFonts w:eastAsia="Times New Roman"/>
                <w:b w:val="0"/>
                <w:sz w:val="22"/>
                <w:szCs w:val="22"/>
                <w:lang w:val="pl-PL"/>
              </w:rPr>
              <w:br/>
              <w:t>- Website Bộ Tài chính;</w:t>
            </w:r>
            <w:r w:rsidRPr="00BD6272">
              <w:rPr>
                <w:rFonts w:eastAsia="Times New Roman"/>
                <w:b w:val="0"/>
                <w:sz w:val="22"/>
                <w:szCs w:val="22"/>
                <w:lang w:val="pl-PL"/>
              </w:rPr>
              <w:br/>
              <w:t xml:space="preserve">- Lưu: VT, HCSN. </w:t>
            </w:r>
          </w:p>
        </w:tc>
        <w:tc>
          <w:tcPr>
            <w:tcW w:w="5211" w:type="dxa"/>
            <w:tcBorders>
              <w:top w:val="nil"/>
              <w:left w:val="nil"/>
              <w:bottom w:val="nil"/>
              <w:right w:val="nil"/>
              <w:tl2br w:val="nil"/>
              <w:tr2bl w:val="nil"/>
            </w:tcBorders>
          </w:tcPr>
          <w:p w:rsidR="00A9276B" w:rsidRPr="00BD6272" w:rsidRDefault="00A9276B" w:rsidP="00A9276B">
            <w:pPr>
              <w:spacing w:after="0"/>
              <w:jc w:val="center"/>
              <w:rPr>
                <w:rFonts w:eastAsia="Times New Roman"/>
                <w:sz w:val="26"/>
                <w:szCs w:val="28"/>
                <w:lang w:val="nl-NL"/>
              </w:rPr>
            </w:pPr>
            <w:r w:rsidRPr="00BD6272">
              <w:rPr>
                <w:rFonts w:eastAsia="Times New Roman"/>
                <w:sz w:val="26"/>
                <w:szCs w:val="28"/>
                <w:lang w:val="nl-NL"/>
              </w:rPr>
              <w:t>KT. BỘ TRƯỞNG</w:t>
            </w:r>
          </w:p>
          <w:p w:rsidR="00A9276B" w:rsidRPr="00BD6272" w:rsidRDefault="00A9276B" w:rsidP="00A9276B">
            <w:pPr>
              <w:spacing w:after="0"/>
              <w:jc w:val="center"/>
              <w:rPr>
                <w:rFonts w:eastAsia="Times New Roman"/>
                <w:sz w:val="26"/>
                <w:szCs w:val="28"/>
                <w:lang w:val="nl-NL"/>
              </w:rPr>
            </w:pPr>
            <w:r w:rsidRPr="00BD6272">
              <w:rPr>
                <w:rFonts w:eastAsia="Times New Roman"/>
                <w:sz w:val="26"/>
                <w:szCs w:val="26"/>
                <w:lang w:val="nl-NL"/>
              </w:rPr>
              <w:t>THỨ TRƯỞNG</w:t>
            </w:r>
          </w:p>
          <w:p w:rsidR="00A9276B" w:rsidRPr="00BD6272" w:rsidRDefault="00A9276B" w:rsidP="00A9276B">
            <w:pPr>
              <w:jc w:val="center"/>
              <w:rPr>
                <w:rFonts w:eastAsia="Times New Roman"/>
                <w:sz w:val="26"/>
                <w:szCs w:val="28"/>
                <w:lang w:val="nl-NL"/>
              </w:rPr>
            </w:pPr>
          </w:p>
          <w:p w:rsidR="00A9276B" w:rsidRPr="00BD6272" w:rsidRDefault="00A9276B" w:rsidP="00A9276B">
            <w:pPr>
              <w:jc w:val="center"/>
              <w:rPr>
                <w:rFonts w:eastAsia="Times New Roman"/>
                <w:sz w:val="26"/>
                <w:szCs w:val="28"/>
                <w:lang w:val="nl-NL"/>
              </w:rPr>
            </w:pPr>
          </w:p>
          <w:p w:rsidR="00A9276B" w:rsidRPr="00BD6272" w:rsidRDefault="00A9276B" w:rsidP="00A9276B">
            <w:pPr>
              <w:jc w:val="center"/>
              <w:rPr>
                <w:rFonts w:eastAsia="Times New Roman"/>
                <w:sz w:val="26"/>
                <w:szCs w:val="28"/>
                <w:lang w:val="nl-NL"/>
              </w:rPr>
            </w:pPr>
          </w:p>
          <w:p w:rsidR="00A9276B" w:rsidRPr="00BD6272" w:rsidRDefault="00A9276B" w:rsidP="00A9276B">
            <w:pPr>
              <w:tabs>
                <w:tab w:val="left" w:pos="991"/>
              </w:tabs>
              <w:jc w:val="center"/>
              <w:rPr>
                <w:rFonts w:eastAsia="Times New Roman"/>
                <w:sz w:val="26"/>
                <w:szCs w:val="28"/>
                <w:lang w:val="nl-NL"/>
              </w:rPr>
            </w:pPr>
          </w:p>
          <w:p w:rsidR="00A9276B" w:rsidRPr="00BD6272" w:rsidRDefault="00A9276B" w:rsidP="00A9276B">
            <w:pPr>
              <w:tabs>
                <w:tab w:val="left" w:pos="991"/>
              </w:tabs>
              <w:jc w:val="center"/>
              <w:rPr>
                <w:rFonts w:eastAsia="Times New Roman"/>
                <w:b w:val="0"/>
                <w:sz w:val="26"/>
                <w:szCs w:val="28"/>
                <w:lang w:val="nl-NL"/>
              </w:rPr>
            </w:pPr>
            <w:r w:rsidRPr="00BD6272">
              <w:rPr>
                <w:rFonts w:eastAsia="Times New Roman"/>
                <w:sz w:val="26"/>
                <w:szCs w:val="28"/>
                <w:lang w:val="nl-NL"/>
              </w:rPr>
              <w:t>Trần Xuân Hà</w:t>
            </w:r>
          </w:p>
        </w:tc>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rsidR="00A9276B" w:rsidRPr="00BD6272" w:rsidRDefault="00A9276B" w:rsidP="00A9276B">
            <w:pPr>
              <w:spacing w:before="0" w:after="0"/>
              <w:rPr>
                <w:b w:val="0"/>
                <w:sz w:val="28"/>
                <w:szCs w:val="28"/>
                <w:lang w:val="vi-VN"/>
              </w:rPr>
            </w:pP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A9276B" w:rsidRPr="00BD6272" w:rsidRDefault="00A9276B" w:rsidP="00A9276B">
            <w:pPr>
              <w:jc w:val="center"/>
              <w:rPr>
                <w:b w:val="0"/>
                <w:sz w:val="28"/>
                <w:szCs w:val="28"/>
                <w:lang w:val="vi-VN"/>
              </w:rPr>
            </w:pPr>
          </w:p>
        </w:tc>
      </w:tr>
      <w:tr w:rsidR="00A9276B" w:rsidRPr="001749A7" w:rsidTr="00A9276B">
        <w:tc>
          <w:tcPr>
            <w:tcW w:w="5211" w:type="dxa"/>
            <w:tcBorders>
              <w:top w:val="nil"/>
              <w:left w:val="nil"/>
              <w:bottom w:val="nil"/>
              <w:right w:val="nil"/>
              <w:tl2br w:val="nil"/>
              <w:tr2bl w:val="nil"/>
            </w:tcBorders>
          </w:tcPr>
          <w:p w:rsidR="00A9276B" w:rsidRPr="00BD6272" w:rsidRDefault="00A9276B" w:rsidP="00A9276B">
            <w:pPr>
              <w:tabs>
                <w:tab w:val="left" w:pos="1134"/>
              </w:tabs>
              <w:spacing w:after="0"/>
              <w:rPr>
                <w:rFonts w:eastAsia="Times New Roman"/>
                <w:b w:val="0"/>
                <w:sz w:val="22"/>
                <w:szCs w:val="22"/>
                <w:lang w:val="nl-NL"/>
              </w:rPr>
            </w:pPr>
            <w:r w:rsidRPr="00BD6272">
              <w:rPr>
                <w:b w:val="0"/>
                <w:sz w:val="22"/>
                <w:szCs w:val="22"/>
                <w:lang w:val="nl-NL"/>
              </w:rPr>
              <w:br w:type="page"/>
            </w:r>
          </w:p>
        </w:tc>
        <w:tc>
          <w:tcPr>
            <w:tcW w:w="5211" w:type="dxa"/>
            <w:tcBorders>
              <w:top w:val="nil"/>
              <w:left w:val="nil"/>
              <w:bottom w:val="nil"/>
              <w:right w:val="nil"/>
              <w:tl2br w:val="nil"/>
              <w:tr2bl w:val="nil"/>
            </w:tcBorders>
          </w:tcPr>
          <w:p w:rsidR="00A9276B" w:rsidRPr="00BD6272" w:rsidRDefault="00A9276B" w:rsidP="00A9276B">
            <w:pPr>
              <w:spacing w:after="0"/>
              <w:jc w:val="both"/>
              <w:rPr>
                <w:rFonts w:eastAsia="Times New Roman"/>
                <w:b w:val="0"/>
                <w:sz w:val="28"/>
                <w:szCs w:val="28"/>
                <w:lang w:val="nl-NL"/>
              </w:rPr>
            </w:pPr>
          </w:p>
        </w:tc>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rsidR="00A9276B" w:rsidRPr="00BD6272" w:rsidRDefault="00A9276B" w:rsidP="00A9276B">
            <w:pPr>
              <w:spacing w:before="0" w:after="0"/>
              <w:rPr>
                <w:b w:val="0"/>
                <w:sz w:val="28"/>
                <w:szCs w:val="28"/>
                <w:lang w:val="vi-VN"/>
              </w:rPr>
            </w:pP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A9276B" w:rsidRPr="00BD6272" w:rsidRDefault="00A9276B" w:rsidP="00A9276B">
            <w:pPr>
              <w:jc w:val="center"/>
              <w:rPr>
                <w:b w:val="0"/>
                <w:sz w:val="28"/>
                <w:szCs w:val="28"/>
                <w:lang w:val="vi-VN"/>
              </w:rPr>
            </w:pPr>
          </w:p>
        </w:tc>
      </w:tr>
    </w:tbl>
    <w:p w:rsidR="00891846" w:rsidRPr="00BD6272" w:rsidRDefault="00891846" w:rsidP="00A9276B">
      <w:pPr>
        <w:shd w:val="clear" w:color="auto" w:fill="FFFFFF"/>
        <w:spacing w:after="240"/>
        <w:jc w:val="both"/>
        <w:rPr>
          <w:b w:val="0"/>
          <w:sz w:val="28"/>
          <w:szCs w:val="28"/>
          <w:lang w:val="nl-NL"/>
        </w:rPr>
      </w:pPr>
    </w:p>
    <w:p w:rsidR="00891846" w:rsidRPr="00BD6272" w:rsidRDefault="00891846" w:rsidP="00A9276B">
      <w:pPr>
        <w:spacing w:before="0" w:after="0"/>
        <w:jc w:val="both"/>
        <w:rPr>
          <w:b w:val="0"/>
          <w:sz w:val="28"/>
          <w:szCs w:val="28"/>
          <w:lang w:val="nl-NL"/>
        </w:rPr>
      </w:pPr>
    </w:p>
    <w:p w:rsidR="00891846" w:rsidRPr="00BD6272" w:rsidRDefault="00891846" w:rsidP="00A9276B">
      <w:pPr>
        <w:spacing w:before="0" w:after="0"/>
        <w:rPr>
          <w:b w:val="0"/>
          <w:sz w:val="28"/>
          <w:szCs w:val="28"/>
          <w:lang w:val="nl-NL"/>
        </w:rPr>
      </w:pPr>
    </w:p>
    <w:p w:rsidR="00891846" w:rsidRPr="00BD6272" w:rsidRDefault="00891846" w:rsidP="00891846">
      <w:pPr>
        <w:shd w:val="clear" w:color="auto" w:fill="FFFFFF"/>
        <w:spacing w:after="240" w:line="288" w:lineRule="auto"/>
        <w:ind w:firstLine="539"/>
        <w:jc w:val="both"/>
        <w:rPr>
          <w:b w:val="0"/>
          <w:sz w:val="28"/>
          <w:szCs w:val="28"/>
          <w:lang w:val="nl-NL"/>
        </w:rPr>
      </w:pPr>
    </w:p>
    <w:p w:rsidR="00891846" w:rsidRPr="00BD6272" w:rsidRDefault="00891846" w:rsidP="00891846">
      <w:pPr>
        <w:spacing w:line="312" w:lineRule="auto"/>
        <w:jc w:val="both"/>
        <w:rPr>
          <w:b w:val="0"/>
          <w:sz w:val="28"/>
          <w:szCs w:val="28"/>
          <w:lang w:val="nl-NL"/>
        </w:rPr>
      </w:pPr>
    </w:p>
    <w:p w:rsidR="00891846" w:rsidRPr="00BD6272" w:rsidRDefault="00891846" w:rsidP="00891846">
      <w:pPr>
        <w:spacing w:line="312" w:lineRule="auto"/>
        <w:rPr>
          <w:b w:val="0"/>
          <w:sz w:val="28"/>
          <w:szCs w:val="28"/>
          <w:lang w:val="nl-NL"/>
        </w:rPr>
      </w:pPr>
    </w:p>
    <w:p w:rsidR="00B7690D" w:rsidRPr="00BD6272" w:rsidRDefault="00B7690D">
      <w:pPr>
        <w:rPr>
          <w:b w:val="0"/>
          <w:sz w:val="28"/>
          <w:szCs w:val="28"/>
          <w:lang w:val="nl-NL"/>
        </w:rPr>
      </w:pPr>
    </w:p>
    <w:sectPr w:rsidR="00B7690D" w:rsidRPr="00BD6272" w:rsidSect="00633EAF">
      <w:headerReference w:type="default" r:id="rId7"/>
      <w:footerReference w:type="even" r:id="rId8"/>
      <w:footerReference w:type="default" r:id="rId9"/>
      <w:pgSz w:w="11907" w:h="16840" w:code="9"/>
      <w:pgMar w:top="1021" w:right="1134" w:bottom="851" w:left="1418" w:header="454" w:footer="3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961" w:rsidRDefault="00350961" w:rsidP="00A9276B">
      <w:pPr>
        <w:spacing w:before="0" w:after="0"/>
      </w:pPr>
      <w:r>
        <w:separator/>
      </w:r>
    </w:p>
  </w:endnote>
  <w:endnote w:type="continuationSeparator" w:id="0">
    <w:p w:rsidR="00350961" w:rsidRDefault="00350961" w:rsidP="00A9276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61" w:rsidRDefault="006D060A" w:rsidP="006D7714">
    <w:pPr>
      <w:pStyle w:val="Footer"/>
      <w:framePr w:wrap="around" w:vAnchor="text" w:hAnchor="margin" w:xAlign="right" w:y="1"/>
      <w:rPr>
        <w:rStyle w:val="PageNumber"/>
      </w:rPr>
    </w:pPr>
    <w:r>
      <w:rPr>
        <w:rStyle w:val="PageNumber"/>
      </w:rPr>
      <w:fldChar w:fldCharType="begin"/>
    </w:r>
    <w:r w:rsidR="00350961">
      <w:rPr>
        <w:rStyle w:val="PageNumber"/>
      </w:rPr>
      <w:instrText xml:space="preserve">PAGE  </w:instrText>
    </w:r>
    <w:r>
      <w:rPr>
        <w:rStyle w:val="PageNumber"/>
      </w:rPr>
      <w:fldChar w:fldCharType="separate"/>
    </w:r>
    <w:r w:rsidR="00350961">
      <w:rPr>
        <w:rStyle w:val="PageNumber"/>
        <w:noProof/>
      </w:rPr>
      <w:t>3</w:t>
    </w:r>
    <w:r>
      <w:rPr>
        <w:rStyle w:val="PageNumber"/>
      </w:rPr>
      <w:fldChar w:fldCharType="end"/>
    </w:r>
  </w:p>
  <w:p w:rsidR="00350961" w:rsidRDefault="00350961" w:rsidP="006D77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61" w:rsidRDefault="00350961" w:rsidP="006D771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961" w:rsidRDefault="00350961" w:rsidP="00A9276B">
      <w:pPr>
        <w:spacing w:before="0" w:after="0"/>
      </w:pPr>
      <w:r>
        <w:separator/>
      </w:r>
    </w:p>
  </w:footnote>
  <w:footnote w:type="continuationSeparator" w:id="0">
    <w:p w:rsidR="00350961" w:rsidRDefault="00350961" w:rsidP="00A9276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6343"/>
      <w:docPartObj>
        <w:docPartGallery w:val="Page Numbers (Top of Page)"/>
        <w:docPartUnique/>
      </w:docPartObj>
    </w:sdtPr>
    <w:sdtEndPr>
      <w:rPr>
        <w:b w:val="0"/>
      </w:rPr>
    </w:sdtEndPr>
    <w:sdtContent>
      <w:p w:rsidR="00350961" w:rsidRDefault="006D060A">
        <w:pPr>
          <w:pStyle w:val="Header"/>
          <w:jc w:val="center"/>
        </w:pPr>
        <w:r w:rsidRPr="00B3560A">
          <w:rPr>
            <w:b w:val="0"/>
          </w:rPr>
          <w:fldChar w:fldCharType="begin"/>
        </w:r>
        <w:r w:rsidR="00350961" w:rsidRPr="00B3560A">
          <w:rPr>
            <w:b w:val="0"/>
          </w:rPr>
          <w:instrText xml:space="preserve"> PAGE   \* MERGEFORMAT </w:instrText>
        </w:r>
        <w:r w:rsidRPr="00B3560A">
          <w:rPr>
            <w:b w:val="0"/>
          </w:rPr>
          <w:fldChar w:fldCharType="separate"/>
        </w:r>
        <w:r w:rsidR="00026FE8">
          <w:rPr>
            <w:b w:val="0"/>
            <w:noProof/>
          </w:rPr>
          <w:t>6</w:t>
        </w:r>
        <w:r w:rsidRPr="00B3560A">
          <w:rPr>
            <w:b w:val="0"/>
          </w:rPr>
          <w:fldChar w:fldCharType="end"/>
        </w:r>
      </w:p>
    </w:sdtContent>
  </w:sdt>
  <w:p w:rsidR="00350961" w:rsidRDefault="003509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64E10"/>
    <w:multiLevelType w:val="hybridMultilevel"/>
    <w:tmpl w:val="68C844B2"/>
    <w:lvl w:ilvl="0" w:tplc="E084D1F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
    <w:nsid w:val="637A10E3"/>
    <w:multiLevelType w:val="hybridMultilevel"/>
    <w:tmpl w:val="968A90A6"/>
    <w:lvl w:ilvl="0" w:tplc="567C4618">
      <w:start w:val="2"/>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drawingGridHorizontalSpacing w:val="241"/>
  <w:displayVerticalDrawingGridEvery w:val="2"/>
  <w:characterSpacingControl w:val="doNotCompress"/>
  <w:footnotePr>
    <w:footnote w:id="-1"/>
    <w:footnote w:id="0"/>
  </w:footnotePr>
  <w:endnotePr>
    <w:endnote w:id="-1"/>
    <w:endnote w:id="0"/>
  </w:endnotePr>
  <w:compat/>
  <w:rsids>
    <w:rsidRoot w:val="00891846"/>
    <w:rsid w:val="00026FE8"/>
    <w:rsid w:val="000313F0"/>
    <w:rsid w:val="0004532C"/>
    <w:rsid w:val="000460FB"/>
    <w:rsid w:val="00060FD7"/>
    <w:rsid w:val="0008303A"/>
    <w:rsid w:val="000B242E"/>
    <w:rsid w:val="000B6026"/>
    <w:rsid w:val="000E113C"/>
    <w:rsid w:val="000E1BD2"/>
    <w:rsid w:val="000E44D8"/>
    <w:rsid w:val="00103382"/>
    <w:rsid w:val="001224DD"/>
    <w:rsid w:val="0014144B"/>
    <w:rsid w:val="00164AF1"/>
    <w:rsid w:val="001749A7"/>
    <w:rsid w:val="001A5F12"/>
    <w:rsid w:val="001D0E0B"/>
    <w:rsid w:val="00220B0E"/>
    <w:rsid w:val="0025747B"/>
    <w:rsid w:val="00295589"/>
    <w:rsid w:val="002E28F4"/>
    <w:rsid w:val="0034309D"/>
    <w:rsid w:val="00350961"/>
    <w:rsid w:val="003A4DF7"/>
    <w:rsid w:val="003B24A1"/>
    <w:rsid w:val="003E040D"/>
    <w:rsid w:val="003F2C96"/>
    <w:rsid w:val="003F7A46"/>
    <w:rsid w:val="004418E8"/>
    <w:rsid w:val="00464485"/>
    <w:rsid w:val="00467008"/>
    <w:rsid w:val="00475DA3"/>
    <w:rsid w:val="004B02D5"/>
    <w:rsid w:val="00510100"/>
    <w:rsid w:val="005B3122"/>
    <w:rsid w:val="005B6653"/>
    <w:rsid w:val="00621B76"/>
    <w:rsid w:val="0063303C"/>
    <w:rsid w:val="00633EAF"/>
    <w:rsid w:val="0065574A"/>
    <w:rsid w:val="00660D54"/>
    <w:rsid w:val="0067099F"/>
    <w:rsid w:val="00680ED5"/>
    <w:rsid w:val="00695E00"/>
    <w:rsid w:val="006A38BD"/>
    <w:rsid w:val="006D060A"/>
    <w:rsid w:val="006D7714"/>
    <w:rsid w:val="006F0DBD"/>
    <w:rsid w:val="0071109B"/>
    <w:rsid w:val="007165A6"/>
    <w:rsid w:val="007511FE"/>
    <w:rsid w:val="00790D12"/>
    <w:rsid w:val="007C29F7"/>
    <w:rsid w:val="007D4A39"/>
    <w:rsid w:val="0081709E"/>
    <w:rsid w:val="00852FCE"/>
    <w:rsid w:val="00886F3C"/>
    <w:rsid w:val="00891846"/>
    <w:rsid w:val="008B3C49"/>
    <w:rsid w:val="00960B18"/>
    <w:rsid w:val="009A4122"/>
    <w:rsid w:val="009C1127"/>
    <w:rsid w:val="00A067BD"/>
    <w:rsid w:val="00A169E5"/>
    <w:rsid w:val="00A40B8E"/>
    <w:rsid w:val="00A9276B"/>
    <w:rsid w:val="00AB494C"/>
    <w:rsid w:val="00AC6F1D"/>
    <w:rsid w:val="00AC6FDD"/>
    <w:rsid w:val="00AE50FC"/>
    <w:rsid w:val="00B1453E"/>
    <w:rsid w:val="00B3560A"/>
    <w:rsid w:val="00B7690D"/>
    <w:rsid w:val="00B854FE"/>
    <w:rsid w:val="00BD1A50"/>
    <w:rsid w:val="00BD3A3F"/>
    <w:rsid w:val="00BD6272"/>
    <w:rsid w:val="00BE6938"/>
    <w:rsid w:val="00C15CF4"/>
    <w:rsid w:val="00C870FB"/>
    <w:rsid w:val="00C930D2"/>
    <w:rsid w:val="00C97D14"/>
    <w:rsid w:val="00CC43B0"/>
    <w:rsid w:val="00D571C2"/>
    <w:rsid w:val="00D633A3"/>
    <w:rsid w:val="00D64EED"/>
    <w:rsid w:val="00DE0F80"/>
    <w:rsid w:val="00DE3489"/>
    <w:rsid w:val="00DF5442"/>
    <w:rsid w:val="00E119FE"/>
    <w:rsid w:val="00E623D9"/>
    <w:rsid w:val="00E67E64"/>
    <w:rsid w:val="00E85D28"/>
    <w:rsid w:val="00E935F3"/>
    <w:rsid w:val="00E9369E"/>
    <w:rsid w:val="00E97DEF"/>
    <w:rsid w:val="00E97EAA"/>
    <w:rsid w:val="00EA1F6C"/>
    <w:rsid w:val="00EC10C0"/>
    <w:rsid w:val="00F0337A"/>
    <w:rsid w:val="00FC0B5B"/>
    <w:rsid w:val="00FE57B4"/>
    <w:rsid w:val="00FF4485"/>
    <w:rsid w:val="00FF5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bCs/>
        <w:sz w:val="24"/>
        <w:szCs w:val="24"/>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91846"/>
    <w:rPr>
      <w:b/>
      <w:bCs/>
    </w:rPr>
  </w:style>
  <w:style w:type="character" w:customStyle="1" w:styleId="apple-converted-space">
    <w:name w:val="apple-converted-space"/>
    <w:basedOn w:val="DefaultParagraphFont"/>
    <w:rsid w:val="00891846"/>
  </w:style>
  <w:style w:type="paragraph" w:styleId="Caption">
    <w:name w:val="caption"/>
    <w:basedOn w:val="Normal"/>
    <w:qFormat/>
    <w:rsid w:val="00891846"/>
    <w:pPr>
      <w:spacing w:before="100" w:beforeAutospacing="1" w:after="100" w:afterAutospacing="1"/>
    </w:pPr>
    <w:rPr>
      <w:rFonts w:eastAsia="Times New Roman"/>
      <w:b w:val="0"/>
      <w:bCs w:val="0"/>
    </w:rPr>
  </w:style>
  <w:style w:type="character" w:styleId="Emphasis">
    <w:name w:val="Emphasis"/>
    <w:basedOn w:val="DefaultParagraphFont"/>
    <w:qFormat/>
    <w:rsid w:val="00891846"/>
    <w:rPr>
      <w:i/>
      <w:iCs/>
    </w:rPr>
  </w:style>
  <w:style w:type="paragraph" w:styleId="Footer">
    <w:name w:val="footer"/>
    <w:basedOn w:val="Normal"/>
    <w:link w:val="FooterChar"/>
    <w:rsid w:val="00891846"/>
    <w:pPr>
      <w:tabs>
        <w:tab w:val="center" w:pos="4320"/>
        <w:tab w:val="right" w:pos="8640"/>
      </w:tabs>
      <w:spacing w:before="0" w:after="0"/>
    </w:pPr>
    <w:rPr>
      <w:rFonts w:eastAsia="Times New Roman"/>
      <w:b w:val="0"/>
      <w:bCs w:val="0"/>
      <w:sz w:val="28"/>
      <w:szCs w:val="28"/>
    </w:rPr>
  </w:style>
  <w:style w:type="character" w:customStyle="1" w:styleId="FooterChar">
    <w:name w:val="Footer Char"/>
    <w:basedOn w:val="DefaultParagraphFont"/>
    <w:link w:val="Footer"/>
    <w:rsid w:val="00891846"/>
    <w:rPr>
      <w:rFonts w:eastAsia="Times New Roman"/>
      <w:b w:val="0"/>
      <w:bCs w:val="0"/>
      <w:sz w:val="28"/>
      <w:szCs w:val="28"/>
    </w:rPr>
  </w:style>
  <w:style w:type="character" w:styleId="PageNumber">
    <w:name w:val="page number"/>
    <w:basedOn w:val="DefaultParagraphFont"/>
    <w:rsid w:val="00891846"/>
  </w:style>
  <w:style w:type="paragraph" w:styleId="BalloonText">
    <w:name w:val="Balloon Text"/>
    <w:basedOn w:val="Normal"/>
    <w:link w:val="BalloonTextChar"/>
    <w:uiPriority w:val="99"/>
    <w:semiHidden/>
    <w:unhideWhenUsed/>
    <w:rsid w:val="006D771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714"/>
    <w:rPr>
      <w:rFonts w:ascii="Tahoma" w:hAnsi="Tahoma" w:cs="Tahoma"/>
      <w:sz w:val="16"/>
      <w:szCs w:val="16"/>
    </w:rPr>
  </w:style>
  <w:style w:type="paragraph" w:styleId="NormalWeb">
    <w:name w:val="Normal (Web)"/>
    <w:basedOn w:val="Normal"/>
    <w:uiPriority w:val="99"/>
    <w:rsid w:val="006D7714"/>
    <w:pPr>
      <w:spacing w:before="100" w:beforeAutospacing="1" w:after="100" w:afterAutospacing="1"/>
    </w:pPr>
    <w:rPr>
      <w:rFonts w:eastAsia="Times New Roman"/>
      <w:b w:val="0"/>
      <w:bCs w:val="0"/>
    </w:rPr>
  </w:style>
  <w:style w:type="paragraph" w:styleId="ListParagraph">
    <w:name w:val="List Paragraph"/>
    <w:basedOn w:val="Normal"/>
    <w:uiPriority w:val="34"/>
    <w:qFormat/>
    <w:rsid w:val="00C97D14"/>
    <w:pPr>
      <w:ind w:left="720"/>
      <w:contextualSpacing/>
    </w:pPr>
  </w:style>
  <w:style w:type="paragraph" w:styleId="Header">
    <w:name w:val="header"/>
    <w:basedOn w:val="Normal"/>
    <w:link w:val="HeaderChar"/>
    <w:uiPriority w:val="99"/>
    <w:unhideWhenUsed/>
    <w:rsid w:val="00A9276B"/>
    <w:pPr>
      <w:tabs>
        <w:tab w:val="center" w:pos="4680"/>
        <w:tab w:val="right" w:pos="9360"/>
      </w:tabs>
      <w:spacing w:before="0" w:after="0"/>
    </w:pPr>
  </w:style>
  <w:style w:type="character" w:customStyle="1" w:styleId="HeaderChar">
    <w:name w:val="Header Char"/>
    <w:basedOn w:val="DefaultParagraphFont"/>
    <w:link w:val="Header"/>
    <w:uiPriority w:val="99"/>
    <w:rsid w:val="00A9276B"/>
  </w:style>
  <w:style w:type="table" w:styleId="TableGrid">
    <w:name w:val="Table Grid"/>
    <w:basedOn w:val="TableNormal"/>
    <w:uiPriority w:val="59"/>
    <w:rsid w:val="0010338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A4D5A-DCC5-444B-98D0-6D5BAC2E9A48}"/>
</file>

<file path=customXml/itemProps2.xml><?xml version="1.0" encoding="utf-8"?>
<ds:datastoreItem xmlns:ds="http://schemas.openxmlformats.org/officeDocument/2006/customXml" ds:itemID="{E6965D88-4787-4306-9120-EC6886D3C829}"/>
</file>

<file path=customXml/itemProps3.xml><?xml version="1.0" encoding="utf-8"?>
<ds:datastoreItem xmlns:ds="http://schemas.openxmlformats.org/officeDocument/2006/customXml" ds:itemID="{B9A055FC-2978-4C69-8D68-5734CB260BDD}"/>
</file>

<file path=docProps/app.xml><?xml version="1.0" encoding="utf-8"?>
<Properties xmlns="http://schemas.openxmlformats.org/officeDocument/2006/extended-properties" xmlns:vt="http://schemas.openxmlformats.org/officeDocument/2006/docPropsVTypes">
  <Template>Normal</Template>
  <TotalTime>6</TotalTime>
  <Pages>6</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NguyenThuyLinh</dc:creator>
  <cp:lastModifiedBy>NguyenThuyLinh</cp:lastModifiedBy>
  <cp:revision>3</cp:revision>
  <cp:lastPrinted>2018-02-23T08:06:00Z</cp:lastPrinted>
  <dcterms:created xsi:type="dcterms:W3CDTF">2018-03-30T08:55:00Z</dcterms:created>
  <dcterms:modified xsi:type="dcterms:W3CDTF">2018-03-30T09:01:00Z</dcterms:modified>
</cp:coreProperties>
</file>